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A838FB" w14:textId="5DA92FBA" w:rsidR="00A83C70" w:rsidRPr="00990DFB" w:rsidRDefault="00C90D6A" w:rsidP="00990DFB">
      <w:pPr>
        <w:jc w:val="center"/>
        <w:rPr>
          <w:b/>
        </w:rPr>
      </w:pPr>
      <w:bookmarkStart w:id="0" w:name="Title"/>
      <w:r>
        <w:rPr>
          <w:b/>
        </w:rPr>
        <w:t>Waterfront Renewal Coalition</w:t>
      </w:r>
      <w:r w:rsidR="003A482F">
        <w:rPr>
          <w:rStyle w:val="FootnoteReference"/>
          <w:b/>
        </w:rPr>
        <w:footnoteReference w:id="1"/>
      </w:r>
    </w:p>
    <w:bookmarkEnd w:id="0"/>
    <w:p w14:paraId="789EC6DA" w14:textId="77777777" w:rsidR="00990DFB" w:rsidRDefault="00990DFB"/>
    <w:p w14:paraId="5F80C16F" w14:textId="363FB871" w:rsidR="00C90D6A" w:rsidRDefault="00C90D6A">
      <w:r>
        <w:tab/>
        <w:t xml:space="preserve">You are a recent college graduate locked into a 3-year contract with the major league’s Central Coast Seabirds. However, instead of bashing home runs </w:t>
      </w:r>
      <w:r w:rsidR="00037B16">
        <w:t>or</w:t>
      </w:r>
      <w:r>
        <w:t xml:space="preserve"> </w:t>
      </w:r>
      <w:r w:rsidR="000E006C">
        <w:t>turning double-plays</w:t>
      </w:r>
      <w:r>
        <w:t>, you work</w:t>
      </w:r>
      <w:r w:rsidR="00167BB3">
        <w:t xml:space="preserve"> in the front-office as the Sea</w:t>
      </w:r>
      <w:r>
        <w:t xml:space="preserve">birds’ new vice-president of marketing. You were hired to </w:t>
      </w:r>
      <w:r w:rsidR="004A6E49">
        <w:t>increase the interest level in the Seabirds across the Central Coast market, which would be measured in ticket sales and television/radio audiences.</w:t>
      </w:r>
    </w:p>
    <w:p w14:paraId="6989B33C" w14:textId="77777777" w:rsidR="00C90D6A" w:rsidRDefault="00C90D6A"/>
    <w:p w14:paraId="1BE87343" w14:textId="47A7C981" w:rsidR="00347E49" w:rsidRDefault="004A6E49">
      <w:r>
        <w:tab/>
      </w:r>
      <w:r w:rsidR="00094CB6">
        <w:t>However, just after the Seabirds’ 8</w:t>
      </w:r>
      <w:r w:rsidR="00094CB6" w:rsidRPr="00094CB6">
        <w:rPr>
          <w:vertAlign w:val="superscript"/>
        </w:rPr>
        <w:t>th</w:t>
      </w:r>
      <w:r w:rsidR="00094CB6">
        <w:t xml:space="preserve">-consecutive pennant-less season ended, </w:t>
      </w:r>
      <w:r>
        <w:t xml:space="preserve">your boss texted you: “meet me at Royals Diner tomorrow 7am, </w:t>
      </w:r>
      <w:proofErr w:type="spellStart"/>
      <w:r w:rsidR="000E006C">
        <w:t>muy</w:t>
      </w:r>
      <w:proofErr w:type="spellEnd"/>
      <w:r w:rsidR="000E006C">
        <w:t xml:space="preserve"> </w:t>
      </w:r>
      <w:proofErr w:type="spellStart"/>
      <w:r w:rsidR="000E006C">
        <w:t>importante</w:t>
      </w:r>
      <w:proofErr w:type="spellEnd"/>
      <w:r>
        <w:t>”. Maria Delis had owned the Seabirds since her father’s death</w:t>
      </w:r>
      <w:r w:rsidR="00347E49">
        <w:t xml:space="preserve"> in 1998. She was a no-nonsense owner with</w:t>
      </w:r>
      <w:r w:rsidR="00094CB6">
        <w:t xml:space="preserve"> a fierce competitive spirit</w:t>
      </w:r>
      <w:r w:rsidR="00347E49">
        <w:t xml:space="preserve"> that consumed her. She expected to win at everything</w:t>
      </w:r>
      <w:r w:rsidR="00094CB6">
        <w:t>, and she was ready to give the Seabird organization a new beginning.</w:t>
      </w:r>
      <w:r w:rsidR="00347E49">
        <w:t xml:space="preserve"> </w:t>
      </w:r>
    </w:p>
    <w:p w14:paraId="26A98ECE" w14:textId="77777777" w:rsidR="00347E49" w:rsidRDefault="00347E49"/>
    <w:p w14:paraId="457AB090" w14:textId="23459CB7" w:rsidR="00EB310C" w:rsidRDefault="00347E49">
      <w:r>
        <w:tab/>
      </w:r>
      <w:r w:rsidR="00037B16">
        <w:t>The next morning, b</w:t>
      </w:r>
      <w:r>
        <w:t>efore you</w:t>
      </w:r>
      <w:r w:rsidR="00037B16">
        <w:t xml:space="preserve"> had</w:t>
      </w:r>
      <w:r>
        <w:t xml:space="preserve"> even ordered breakfast</w:t>
      </w:r>
      <w:r w:rsidR="00037B16">
        <w:t>, Maria told you that she had $1</w:t>
      </w:r>
      <w:r>
        <w:t>.</w:t>
      </w:r>
      <w:r w:rsidR="00933AE9">
        <w:t>3</w:t>
      </w:r>
      <w:r>
        <w:t xml:space="preserve">5 million </w:t>
      </w:r>
      <w:r w:rsidR="00037B16">
        <w:t xml:space="preserve">worth of media inventory at her disposal </w:t>
      </w:r>
      <w:r>
        <w:t>for a new project, and you would be responsible for resea</w:t>
      </w:r>
      <w:r w:rsidR="00037B16">
        <w:t>rching, planning and executing a media plan</w:t>
      </w:r>
      <w:r>
        <w:t xml:space="preserve">. Maria </w:t>
      </w:r>
      <w:r w:rsidR="00A23EC1">
        <w:t>wants</w:t>
      </w:r>
      <w:r>
        <w:t xml:space="preserve"> to build a new stad</w:t>
      </w:r>
      <w:r w:rsidR="00A23EC1">
        <w:t>ium for the Seabirds, but needs</w:t>
      </w:r>
      <w:r>
        <w:t xml:space="preserve"> the public’s support</w:t>
      </w:r>
      <w:r w:rsidR="00037B16">
        <w:t xml:space="preserve"> in order to get the necessary zoning and building permits passed through city council</w:t>
      </w:r>
      <w:r>
        <w:t xml:space="preserve">. Your job is to </w:t>
      </w:r>
      <w:r w:rsidR="001F5A22">
        <w:t>recommen</w:t>
      </w:r>
      <w:r w:rsidR="00037B16">
        <w:t>d how the $1.</w:t>
      </w:r>
      <w:r w:rsidR="00933AE9">
        <w:t>3</w:t>
      </w:r>
      <w:r w:rsidR="00037B16">
        <w:t>5 million</w:t>
      </w:r>
      <w:r w:rsidR="00503989">
        <w:t xml:space="preserve"> in advertising</w:t>
      </w:r>
      <w:r w:rsidR="001F5A22">
        <w:t xml:space="preserve"> </w:t>
      </w:r>
      <w:r w:rsidR="006B31EA">
        <w:t>should be allocated among nine</w:t>
      </w:r>
      <w:r w:rsidR="001F5A22">
        <w:t xml:space="preserve"> different types of me</w:t>
      </w:r>
      <w:r w:rsidR="006B31EA">
        <w:t>dia vehicles for the two</w:t>
      </w:r>
      <w:r w:rsidR="001F5A22">
        <w:t>-month campaign.</w:t>
      </w:r>
    </w:p>
    <w:p w14:paraId="0ED45324" w14:textId="77777777" w:rsidR="00990DFB" w:rsidRDefault="00990DFB"/>
    <w:p w14:paraId="028642DB" w14:textId="2485C9CA" w:rsidR="00990DFB" w:rsidRDefault="00A23EC1">
      <w:r>
        <w:rPr>
          <w:b/>
        </w:rPr>
        <w:t>The Waterfront Renewal Coalition</w:t>
      </w:r>
    </w:p>
    <w:p w14:paraId="73BF7691" w14:textId="77777777" w:rsidR="00990DFB" w:rsidRDefault="00990DFB"/>
    <w:p w14:paraId="0A63AADF" w14:textId="1CC26AD6" w:rsidR="000E006C" w:rsidRDefault="00037B16" w:rsidP="000E006C">
      <w:r>
        <w:t xml:space="preserve">Maria established a community organizing effort called the Waterfront Renewal Coalition (WRC) in 2011. The WRC’s original purpose was </w:t>
      </w:r>
      <w:r w:rsidR="00273BE7">
        <w:t>to serve as a coordinating and communications hub for Maria’s stadium agenda</w:t>
      </w:r>
      <w:r w:rsidR="00311595">
        <w:t>, dubbed the Seabird Waterfront Stadium Development Project</w:t>
      </w:r>
      <w:r w:rsidR="00273BE7">
        <w:t>.</w:t>
      </w:r>
      <w:r>
        <w:t xml:space="preserve"> </w:t>
      </w:r>
      <w:r w:rsidR="00273BE7">
        <w:t>According to WRC</w:t>
      </w:r>
      <w:r w:rsidR="000A6A09">
        <w:t xml:space="preserve">’s market research, about </w:t>
      </w:r>
      <w:r w:rsidR="00273BE7">
        <w:t>1.1 million</w:t>
      </w:r>
      <w:r w:rsidR="000A6A09">
        <w:t xml:space="preserve"> adults </w:t>
      </w:r>
      <w:r w:rsidR="000E006C">
        <w:t>(18 years and older),</w:t>
      </w:r>
      <w:r w:rsidR="00273BE7">
        <w:t xml:space="preserve"> or 14.9</w:t>
      </w:r>
      <w:r w:rsidR="00C240BF">
        <w:t xml:space="preserve">% of all adults </w:t>
      </w:r>
      <w:r w:rsidR="0043612C">
        <w:t>in Central Coast</w:t>
      </w:r>
      <w:r w:rsidR="000E006C">
        <w:t>,</w:t>
      </w:r>
      <w:r w:rsidR="0043612C">
        <w:t xml:space="preserve"> </w:t>
      </w:r>
      <w:r w:rsidR="00C240BF">
        <w:t>have</w:t>
      </w:r>
      <w:r w:rsidR="002743D4">
        <w:t xml:space="preserve"> attended at least one </w:t>
      </w:r>
      <w:r w:rsidR="00273BE7">
        <w:t>Seabirds game</w:t>
      </w:r>
      <w:r w:rsidR="002743D4">
        <w:t xml:space="preserve"> in the past 12 months</w:t>
      </w:r>
      <w:r w:rsidR="00273BE7">
        <w:t xml:space="preserve"> and watched/listened to at least one Seabirds game on TV/radio</w:t>
      </w:r>
      <w:r w:rsidR="000E006C">
        <w:t xml:space="preserve">. </w:t>
      </w:r>
      <w:r w:rsidR="000E006C">
        <w:t>These adults are considered “</w:t>
      </w:r>
      <w:r w:rsidR="000E006C">
        <w:rPr>
          <w:i/>
        </w:rPr>
        <w:t>Seabird core f</w:t>
      </w:r>
      <w:r w:rsidR="000E006C" w:rsidRPr="00311595">
        <w:rPr>
          <w:i/>
        </w:rPr>
        <w:t>ans</w:t>
      </w:r>
      <w:r w:rsidR="000E006C">
        <w:rPr>
          <w:i/>
        </w:rPr>
        <w:t>”</w:t>
      </w:r>
      <w:r w:rsidR="000E006C">
        <w:t xml:space="preserve">. </w:t>
      </w:r>
    </w:p>
    <w:p w14:paraId="795B6DC8" w14:textId="77777777" w:rsidR="0043612C" w:rsidRDefault="0043612C" w:rsidP="000A6A09">
      <w:pPr>
        <w:ind w:firstLine="720"/>
      </w:pPr>
    </w:p>
    <w:p w14:paraId="438F8FC3" w14:textId="77777777" w:rsidR="0043612C" w:rsidRDefault="0043612C" w:rsidP="000A6A09">
      <w:pPr>
        <w:ind w:firstLine="720"/>
      </w:pPr>
    </w:p>
    <w:tbl>
      <w:tblPr>
        <w:tblW w:w="8300" w:type="dxa"/>
        <w:jc w:val="center"/>
        <w:tblInd w:w="93" w:type="dxa"/>
        <w:tblLook w:val="04A0" w:firstRow="1" w:lastRow="0" w:firstColumn="1" w:lastColumn="0" w:noHBand="0" w:noVBand="1"/>
      </w:tblPr>
      <w:tblGrid>
        <w:gridCol w:w="6240"/>
        <w:gridCol w:w="1184"/>
        <w:gridCol w:w="960"/>
      </w:tblGrid>
      <w:tr w:rsidR="00311595" w:rsidRPr="00311595" w14:paraId="392799EC" w14:textId="77777777" w:rsidTr="00311595">
        <w:trPr>
          <w:trHeight w:val="300"/>
          <w:jc w:val="center"/>
        </w:trPr>
        <w:tc>
          <w:tcPr>
            <w:tcW w:w="6240" w:type="dxa"/>
            <w:tcBorders>
              <w:top w:val="nil"/>
              <w:left w:val="nil"/>
              <w:bottom w:val="nil"/>
              <w:right w:val="nil"/>
            </w:tcBorders>
            <w:shd w:val="clear" w:color="auto" w:fill="auto"/>
            <w:vAlign w:val="center"/>
            <w:hideMark/>
          </w:tcPr>
          <w:p w14:paraId="497BAAD8" w14:textId="77777777" w:rsidR="00311595" w:rsidRPr="00311595" w:rsidRDefault="00311595" w:rsidP="00311595">
            <w:pPr>
              <w:rPr>
                <w:rFonts w:ascii="Trebuchet MS" w:eastAsia="Times New Roman" w:hAnsi="Trebuchet MS" w:cs="Times New Roman"/>
                <w:b/>
                <w:bCs/>
                <w:sz w:val="20"/>
                <w:szCs w:val="20"/>
              </w:rPr>
            </w:pPr>
            <w:r w:rsidRPr="00311595">
              <w:rPr>
                <w:rFonts w:ascii="Trebuchet MS" w:eastAsia="Times New Roman" w:hAnsi="Trebuchet MS" w:cs="Times New Roman"/>
                <w:b/>
                <w:bCs/>
                <w:sz w:val="20"/>
                <w:szCs w:val="20"/>
              </w:rPr>
              <w:t>Central Coast adult population</w:t>
            </w:r>
          </w:p>
        </w:tc>
        <w:tc>
          <w:tcPr>
            <w:tcW w:w="1100" w:type="dxa"/>
            <w:tcBorders>
              <w:top w:val="nil"/>
              <w:left w:val="nil"/>
              <w:bottom w:val="nil"/>
              <w:right w:val="nil"/>
            </w:tcBorders>
            <w:shd w:val="clear" w:color="auto" w:fill="auto"/>
            <w:noWrap/>
            <w:vAlign w:val="bottom"/>
            <w:hideMark/>
          </w:tcPr>
          <w:p w14:paraId="2855FFC8" w14:textId="77777777" w:rsidR="00311595" w:rsidRPr="00311595" w:rsidRDefault="00311595" w:rsidP="00311595">
            <w:pPr>
              <w:jc w:val="right"/>
              <w:rPr>
                <w:rFonts w:ascii="Trebuchet MS" w:eastAsia="Times New Roman" w:hAnsi="Trebuchet MS" w:cs="Times New Roman"/>
                <w:b/>
                <w:bCs/>
                <w:sz w:val="20"/>
                <w:szCs w:val="20"/>
              </w:rPr>
            </w:pPr>
            <w:r w:rsidRPr="00311595">
              <w:rPr>
                <w:rFonts w:ascii="Trebuchet MS" w:eastAsia="Times New Roman" w:hAnsi="Trebuchet MS" w:cs="Times New Roman"/>
                <w:b/>
                <w:bCs/>
                <w:sz w:val="20"/>
                <w:szCs w:val="20"/>
              </w:rPr>
              <w:t>7,411,361</w:t>
            </w:r>
          </w:p>
        </w:tc>
        <w:tc>
          <w:tcPr>
            <w:tcW w:w="960" w:type="dxa"/>
            <w:tcBorders>
              <w:top w:val="nil"/>
              <w:left w:val="nil"/>
              <w:bottom w:val="nil"/>
              <w:right w:val="nil"/>
            </w:tcBorders>
            <w:shd w:val="clear" w:color="auto" w:fill="auto"/>
            <w:noWrap/>
            <w:vAlign w:val="bottom"/>
            <w:hideMark/>
          </w:tcPr>
          <w:p w14:paraId="064250EF" w14:textId="77777777" w:rsidR="00311595" w:rsidRPr="00311595" w:rsidRDefault="00311595" w:rsidP="00311595">
            <w:pPr>
              <w:jc w:val="right"/>
              <w:rPr>
                <w:rFonts w:ascii="Trebuchet MS" w:eastAsia="Times New Roman" w:hAnsi="Trebuchet MS" w:cs="Times New Roman"/>
                <w:b/>
                <w:bCs/>
                <w:sz w:val="20"/>
                <w:szCs w:val="20"/>
              </w:rPr>
            </w:pPr>
            <w:r w:rsidRPr="00311595">
              <w:rPr>
                <w:rFonts w:ascii="Trebuchet MS" w:eastAsia="Times New Roman" w:hAnsi="Trebuchet MS" w:cs="Times New Roman"/>
                <w:b/>
                <w:bCs/>
                <w:sz w:val="20"/>
                <w:szCs w:val="20"/>
              </w:rPr>
              <w:t>100.0%</w:t>
            </w:r>
          </w:p>
        </w:tc>
      </w:tr>
      <w:tr w:rsidR="00311595" w:rsidRPr="00311595" w14:paraId="0F8E753D" w14:textId="77777777" w:rsidTr="00311595">
        <w:trPr>
          <w:trHeight w:val="300"/>
          <w:jc w:val="center"/>
        </w:trPr>
        <w:tc>
          <w:tcPr>
            <w:tcW w:w="6240" w:type="dxa"/>
            <w:tcBorders>
              <w:top w:val="nil"/>
              <w:left w:val="nil"/>
              <w:bottom w:val="nil"/>
              <w:right w:val="nil"/>
            </w:tcBorders>
            <w:shd w:val="clear" w:color="auto" w:fill="auto"/>
            <w:noWrap/>
            <w:vAlign w:val="center"/>
            <w:hideMark/>
          </w:tcPr>
          <w:p w14:paraId="3F48B5F2" w14:textId="77777777" w:rsidR="00311595" w:rsidRPr="00311595" w:rsidRDefault="00311595" w:rsidP="00311595">
            <w:pPr>
              <w:rPr>
                <w:rFonts w:ascii="Trebuchet MS" w:eastAsia="Times New Roman" w:hAnsi="Trebuchet MS" w:cs="Times New Roman"/>
                <w:sz w:val="20"/>
                <w:szCs w:val="20"/>
              </w:rPr>
            </w:pPr>
          </w:p>
        </w:tc>
        <w:tc>
          <w:tcPr>
            <w:tcW w:w="1100" w:type="dxa"/>
            <w:tcBorders>
              <w:top w:val="nil"/>
              <w:left w:val="nil"/>
              <w:bottom w:val="nil"/>
              <w:right w:val="nil"/>
            </w:tcBorders>
            <w:shd w:val="clear" w:color="auto" w:fill="auto"/>
            <w:noWrap/>
            <w:vAlign w:val="center"/>
            <w:hideMark/>
          </w:tcPr>
          <w:p w14:paraId="6378DC21" w14:textId="77777777" w:rsidR="00311595" w:rsidRPr="00311595" w:rsidRDefault="00311595" w:rsidP="00311595">
            <w:pPr>
              <w:rPr>
                <w:rFonts w:ascii="Trebuchet MS" w:eastAsia="Times New Roman" w:hAnsi="Trebuchet MS" w:cs="Times New Roman"/>
                <w:sz w:val="20"/>
                <w:szCs w:val="20"/>
              </w:rPr>
            </w:pPr>
          </w:p>
        </w:tc>
        <w:tc>
          <w:tcPr>
            <w:tcW w:w="960" w:type="dxa"/>
            <w:tcBorders>
              <w:top w:val="nil"/>
              <w:left w:val="nil"/>
              <w:bottom w:val="nil"/>
              <w:right w:val="nil"/>
            </w:tcBorders>
            <w:shd w:val="clear" w:color="auto" w:fill="auto"/>
            <w:noWrap/>
            <w:vAlign w:val="center"/>
            <w:hideMark/>
          </w:tcPr>
          <w:p w14:paraId="2EA1C850" w14:textId="77777777" w:rsidR="00311595" w:rsidRPr="00311595" w:rsidRDefault="00311595" w:rsidP="00311595">
            <w:pPr>
              <w:rPr>
                <w:rFonts w:ascii="Trebuchet MS" w:eastAsia="Times New Roman" w:hAnsi="Trebuchet MS" w:cs="Times New Roman"/>
                <w:sz w:val="20"/>
                <w:szCs w:val="20"/>
              </w:rPr>
            </w:pPr>
          </w:p>
        </w:tc>
      </w:tr>
      <w:tr w:rsidR="00311595" w:rsidRPr="00311595" w14:paraId="4A0C53B0" w14:textId="77777777" w:rsidTr="00311595">
        <w:trPr>
          <w:trHeight w:val="300"/>
          <w:jc w:val="center"/>
        </w:trPr>
        <w:tc>
          <w:tcPr>
            <w:tcW w:w="6240" w:type="dxa"/>
            <w:tcBorders>
              <w:top w:val="nil"/>
              <w:left w:val="nil"/>
              <w:bottom w:val="nil"/>
              <w:right w:val="nil"/>
            </w:tcBorders>
            <w:shd w:val="clear" w:color="auto" w:fill="auto"/>
            <w:noWrap/>
            <w:vAlign w:val="center"/>
            <w:hideMark/>
          </w:tcPr>
          <w:p w14:paraId="67346645" w14:textId="77777777" w:rsidR="00311595" w:rsidRPr="00311595" w:rsidRDefault="00311595" w:rsidP="00311595">
            <w:pPr>
              <w:rPr>
                <w:rFonts w:ascii="Trebuchet MS" w:eastAsia="Times New Roman" w:hAnsi="Trebuchet MS" w:cs="Times New Roman"/>
                <w:sz w:val="20"/>
                <w:szCs w:val="20"/>
              </w:rPr>
            </w:pPr>
            <w:r w:rsidRPr="00311595">
              <w:rPr>
                <w:rFonts w:ascii="Trebuchet MS" w:eastAsia="Times New Roman" w:hAnsi="Trebuchet MS" w:cs="Times New Roman"/>
                <w:sz w:val="20"/>
                <w:szCs w:val="20"/>
              </w:rPr>
              <w:t>Attended Seabirds game past 12 months</w:t>
            </w:r>
          </w:p>
        </w:tc>
        <w:tc>
          <w:tcPr>
            <w:tcW w:w="1100" w:type="dxa"/>
            <w:tcBorders>
              <w:top w:val="nil"/>
              <w:left w:val="nil"/>
              <w:bottom w:val="nil"/>
              <w:right w:val="nil"/>
            </w:tcBorders>
            <w:shd w:val="clear" w:color="auto" w:fill="auto"/>
            <w:noWrap/>
            <w:vAlign w:val="bottom"/>
            <w:hideMark/>
          </w:tcPr>
          <w:p w14:paraId="60445F59" w14:textId="77777777" w:rsidR="00311595" w:rsidRPr="00311595" w:rsidRDefault="00311595" w:rsidP="00311595">
            <w:pPr>
              <w:jc w:val="right"/>
              <w:rPr>
                <w:rFonts w:ascii="Trebuchet MS" w:eastAsia="Times New Roman" w:hAnsi="Trebuchet MS" w:cs="Times New Roman"/>
                <w:sz w:val="20"/>
                <w:szCs w:val="20"/>
              </w:rPr>
            </w:pPr>
            <w:r w:rsidRPr="00311595">
              <w:rPr>
                <w:rFonts w:ascii="Trebuchet MS" w:eastAsia="Times New Roman" w:hAnsi="Trebuchet MS" w:cs="Times New Roman"/>
                <w:sz w:val="20"/>
                <w:szCs w:val="20"/>
              </w:rPr>
              <w:t>1,288,752</w:t>
            </w:r>
          </w:p>
        </w:tc>
        <w:tc>
          <w:tcPr>
            <w:tcW w:w="960" w:type="dxa"/>
            <w:tcBorders>
              <w:top w:val="nil"/>
              <w:left w:val="nil"/>
              <w:bottom w:val="nil"/>
              <w:right w:val="nil"/>
            </w:tcBorders>
            <w:shd w:val="clear" w:color="auto" w:fill="auto"/>
            <w:noWrap/>
            <w:vAlign w:val="bottom"/>
            <w:hideMark/>
          </w:tcPr>
          <w:p w14:paraId="3A0AC3F5" w14:textId="77777777" w:rsidR="00311595" w:rsidRPr="00311595" w:rsidRDefault="00311595" w:rsidP="00311595">
            <w:pPr>
              <w:jc w:val="right"/>
              <w:rPr>
                <w:rFonts w:ascii="Trebuchet MS" w:eastAsia="Times New Roman" w:hAnsi="Trebuchet MS" w:cs="Times New Roman"/>
                <w:sz w:val="20"/>
                <w:szCs w:val="20"/>
              </w:rPr>
            </w:pPr>
            <w:r w:rsidRPr="00311595">
              <w:rPr>
                <w:rFonts w:ascii="Trebuchet MS" w:eastAsia="Times New Roman" w:hAnsi="Trebuchet MS" w:cs="Times New Roman"/>
                <w:sz w:val="20"/>
                <w:szCs w:val="20"/>
              </w:rPr>
              <w:t>17.4%</w:t>
            </w:r>
          </w:p>
        </w:tc>
      </w:tr>
      <w:tr w:rsidR="00311595" w:rsidRPr="00311595" w14:paraId="423AAFDB" w14:textId="77777777" w:rsidTr="00311595">
        <w:trPr>
          <w:trHeight w:val="300"/>
          <w:jc w:val="center"/>
        </w:trPr>
        <w:tc>
          <w:tcPr>
            <w:tcW w:w="6240" w:type="dxa"/>
            <w:tcBorders>
              <w:top w:val="nil"/>
              <w:left w:val="nil"/>
              <w:bottom w:val="nil"/>
              <w:right w:val="nil"/>
            </w:tcBorders>
            <w:shd w:val="clear" w:color="auto" w:fill="auto"/>
            <w:noWrap/>
            <w:vAlign w:val="center"/>
            <w:hideMark/>
          </w:tcPr>
          <w:p w14:paraId="55F35DEE" w14:textId="77777777" w:rsidR="00311595" w:rsidRPr="00311595" w:rsidRDefault="00311595" w:rsidP="00311595">
            <w:pPr>
              <w:rPr>
                <w:rFonts w:ascii="Trebuchet MS" w:eastAsia="Times New Roman" w:hAnsi="Trebuchet MS" w:cs="Times New Roman"/>
                <w:sz w:val="20"/>
                <w:szCs w:val="20"/>
              </w:rPr>
            </w:pPr>
            <w:r w:rsidRPr="00311595">
              <w:rPr>
                <w:rFonts w:ascii="Trebuchet MS" w:eastAsia="Times New Roman" w:hAnsi="Trebuchet MS" w:cs="Times New Roman"/>
                <w:sz w:val="20"/>
                <w:szCs w:val="20"/>
              </w:rPr>
              <w:t>Listened to Seabirds radio broadcast last 12 months</w:t>
            </w:r>
          </w:p>
        </w:tc>
        <w:tc>
          <w:tcPr>
            <w:tcW w:w="1100" w:type="dxa"/>
            <w:tcBorders>
              <w:top w:val="nil"/>
              <w:left w:val="nil"/>
              <w:bottom w:val="nil"/>
              <w:right w:val="nil"/>
            </w:tcBorders>
            <w:shd w:val="clear" w:color="auto" w:fill="auto"/>
            <w:noWrap/>
            <w:vAlign w:val="bottom"/>
            <w:hideMark/>
          </w:tcPr>
          <w:p w14:paraId="746748E0" w14:textId="77777777" w:rsidR="00311595" w:rsidRPr="00311595" w:rsidRDefault="00311595" w:rsidP="00311595">
            <w:pPr>
              <w:jc w:val="right"/>
              <w:rPr>
                <w:rFonts w:ascii="Trebuchet MS" w:eastAsia="Times New Roman" w:hAnsi="Trebuchet MS" w:cs="Times New Roman"/>
                <w:sz w:val="20"/>
                <w:szCs w:val="20"/>
              </w:rPr>
            </w:pPr>
            <w:r w:rsidRPr="00311595">
              <w:rPr>
                <w:rFonts w:ascii="Trebuchet MS" w:eastAsia="Times New Roman" w:hAnsi="Trebuchet MS" w:cs="Times New Roman"/>
                <w:sz w:val="20"/>
                <w:szCs w:val="20"/>
              </w:rPr>
              <w:t>1,318,815</w:t>
            </w:r>
          </w:p>
        </w:tc>
        <w:tc>
          <w:tcPr>
            <w:tcW w:w="960" w:type="dxa"/>
            <w:tcBorders>
              <w:top w:val="nil"/>
              <w:left w:val="nil"/>
              <w:bottom w:val="nil"/>
              <w:right w:val="nil"/>
            </w:tcBorders>
            <w:shd w:val="clear" w:color="auto" w:fill="auto"/>
            <w:noWrap/>
            <w:vAlign w:val="bottom"/>
            <w:hideMark/>
          </w:tcPr>
          <w:p w14:paraId="3963BC47" w14:textId="77777777" w:rsidR="00311595" w:rsidRPr="00311595" w:rsidRDefault="00311595" w:rsidP="00311595">
            <w:pPr>
              <w:jc w:val="right"/>
              <w:rPr>
                <w:rFonts w:ascii="Trebuchet MS" w:eastAsia="Times New Roman" w:hAnsi="Trebuchet MS" w:cs="Times New Roman"/>
                <w:sz w:val="20"/>
                <w:szCs w:val="20"/>
              </w:rPr>
            </w:pPr>
            <w:r w:rsidRPr="00311595">
              <w:rPr>
                <w:rFonts w:ascii="Trebuchet MS" w:eastAsia="Times New Roman" w:hAnsi="Trebuchet MS" w:cs="Times New Roman"/>
                <w:sz w:val="20"/>
                <w:szCs w:val="20"/>
              </w:rPr>
              <w:t>17.8%</w:t>
            </w:r>
          </w:p>
        </w:tc>
      </w:tr>
      <w:tr w:rsidR="00311595" w:rsidRPr="00311595" w14:paraId="2691B306" w14:textId="77777777" w:rsidTr="00311595">
        <w:trPr>
          <w:trHeight w:val="300"/>
          <w:jc w:val="center"/>
        </w:trPr>
        <w:tc>
          <w:tcPr>
            <w:tcW w:w="6240" w:type="dxa"/>
            <w:tcBorders>
              <w:top w:val="nil"/>
              <w:left w:val="nil"/>
              <w:bottom w:val="nil"/>
              <w:right w:val="nil"/>
            </w:tcBorders>
            <w:shd w:val="clear" w:color="auto" w:fill="auto"/>
            <w:noWrap/>
            <w:vAlign w:val="center"/>
            <w:hideMark/>
          </w:tcPr>
          <w:p w14:paraId="60794A03" w14:textId="77777777" w:rsidR="00311595" w:rsidRPr="00311595" w:rsidRDefault="00311595" w:rsidP="00311595">
            <w:pPr>
              <w:rPr>
                <w:rFonts w:ascii="Trebuchet MS" w:eastAsia="Times New Roman" w:hAnsi="Trebuchet MS" w:cs="Times New Roman"/>
                <w:sz w:val="20"/>
                <w:szCs w:val="20"/>
              </w:rPr>
            </w:pPr>
            <w:r w:rsidRPr="00311595">
              <w:rPr>
                <w:rFonts w:ascii="Trebuchet MS" w:eastAsia="Times New Roman" w:hAnsi="Trebuchet MS" w:cs="Times New Roman"/>
                <w:sz w:val="20"/>
                <w:szCs w:val="20"/>
              </w:rPr>
              <w:t>Watched Seabirds TV (broadcast/cable) broadcast last 12 months</w:t>
            </w:r>
          </w:p>
        </w:tc>
        <w:tc>
          <w:tcPr>
            <w:tcW w:w="1100" w:type="dxa"/>
            <w:tcBorders>
              <w:top w:val="nil"/>
              <w:left w:val="nil"/>
              <w:bottom w:val="nil"/>
              <w:right w:val="nil"/>
            </w:tcBorders>
            <w:shd w:val="clear" w:color="auto" w:fill="auto"/>
            <w:noWrap/>
            <w:vAlign w:val="bottom"/>
            <w:hideMark/>
          </w:tcPr>
          <w:p w14:paraId="28192CAF" w14:textId="77777777" w:rsidR="00311595" w:rsidRPr="00311595" w:rsidRDefault="00311595" w:rsidP="00311595">
            <w:pPr>
              <w:jc w:val="right"/>
              <w:rPr>
                <w:rFonts w:ascii="Trebuchet MS" w:eastAsia="Times New Roman" w:hAnsi="Trebuchet MS" w:cs="Times New Roman"/>
                <w:sz w:val="20"/>
                <w:szCs w:val="20"/>
              </w:rPr>
            </w:pPr>
            <w:r w:rsidRPr="00311595">
              <w:rPr>
                <w:rFonts w:ascii="Trebuchet MS" w:eastAsia="Times New Roman" w:hAnsi="Trebuchet MS" w:cs="Times New Roman"/>
                <w:sz w:val="20"/>
                <w:szCs w:val="20"/>
              </w:rPr>
              <w:t>3,256,459</w:t>
            </w:r>
          </w:p>
        </w:tc>
        <w:tc>
          <w:tcPr>
            <w:tcW w:w="960" w:type="dxa"/>
            <w:tcBorders>
              <w:top w:val="nil"/>
              <w:left w:val="nil"/>
              <w:bottom w:val="nil"/>
              <w:right w:val="nil"/>
            </w:tcBorders>
            <w:shd w:val="clear" w:color="auto" w:fill="auto"/>
            <w:noWrap/>
            <w:vAlign w:val="bottom"/>
            <w:hideMark/>
          </w:tcPr>
          <w:p w14:paraId="68D3F603" w14:textId="77777777" w:rsidR="00311595" w:rsidRPr="00311595" w:rsidRDefault="00311595" w:rsidP="00311595">
            <w:pPr>
              <w:jc w:val="right"/>
              <w:rPr>
                <w:rFonts w:ascii="Trebuchet MS" w:eastAsia="Times New Roman" w:hAnsi="Trebuchet MS" w:cs="Times New Roman"/>
                <w:sz w:val="20"/>
                <w:szCs w:val="20"/>
              </w:rPr>
            </w:pPr>
            <w:r w:rsidRPr="00311595">
              <w:rPr>
                <w:rFonts w:ascii="Trebuchet MS" w:eastAsia="Times New Roman" w:hAnsi="Trebuchet MS" w:cs="Times New Roman"/>
                <w:sz w:val="20"/>
                <w:szCs w:val="20"/>
              </w:rPr>
              <w:t>43.9%</w:t>
            </w:r>
          </w:p>
        </w:tc>
      </w:tr>
      <w:tr w:rsidR="00311595" w:rsidRPr="00311595" w14:paraId="29A178DB" w14:textId="77777777" w:rsidTr="00311595">
        <w:trPr>
          <w:trHeight w:val="255"/>
          <w:jc w:val="center"/>
        </w:trPr>
        <w:tc>
          <w:tcPr>
            <w:tcW w:w="6240" w:type="dxa"/>
            <w:tcBorders>
              <w:top w:val="nil"/>
              <w:left w:val="nil"/>
              <w:bottom w:val="nil"/>
              <w:right w:val="nil"/>
            </w:tcBorders>
            <w:shd w:val="clear" w:color="auto" w:fill="auto"/>
            <w:noWrap/>
            <w:vAlign w:val="center"/>
            <w:hideMark/>
          </w:tcPr>
          <w:p w14:paraId="3E8DB02A" w14:textId="77777777" w:rsidR="00311595" w:rsidRPr="00311595" w:rsidRDefault="00311595" w:rsidP="00311595">
            <w:pPr>
              <w:rPr>
                <w:rFonts w:ascii="Trebuchet MS" w:eastAsia="Times New Roman" w:hAnsi="Trebuchet MS" w:cs="Times New Roman"/>
                <w:sz w:val="20"/>
                <w:szCs w:val="20"/>
              </w:rPr>
            </w:pPr>
          </w:p>
        </w:tc>
        <w:tc>
          <w:tcPr>
            <w:tcW w:w="1100" w:type="dxa"/>
            <w:tcBorders>
              <w:top w:val="nil"/>
              <w:left w:val="nil"/>
              <w:bottom w:val="nil"/>
              <w:right w:val="nil"/>
            </w:tcBorders>
            <w:shd w:val="clear" w:color="auto" w:fill="auto"/>
            <w:noWrap/>
            <w:vAlign w:val="center"/>
            <w:hideMark/>
          </w:tcPr>
          <w:p w14:paraId="5CAC23EE" w14:textId="77777777" w:rsidR="00311595" w:rsidRPr="00311595" w:rsidRDefault="00311595" w:rsidP="00311595">
            <w:pPr>
              <w:rPr>
                <w:rFonts w:ascii="Trebuchet MS" w:eastAsia="Times New Roman" w:hAnsi="Trebuchet MS" w:cs="Times New Roman"/>
                <w:sz w:val="20"/>
                <w:szCs w:val="20"/>
              </w:rPr>
            </w:pPr>
          </w:p>
        </w:tc>
        <w:tc>
          <w:tcPr>
            <w:tcW w:w="960" w:type="dxa"/>
            <w:tcBorders>
              <w:top w:val="nil"/>
              <w:left w:val="nil"/>
              <w:bottom w:val="nil"/>
              <w:right w:val="nil"/>
            </w:tcBorders>
            <w:shd w:val="clear" w:color="auto" w:fill="auto"/>
            <w:noWrap/>
            <w:vAlign w:val="center"/>
            <w:hideMark/>
          </w:tcPr>
          <w:p w14:paraId="52EB5826" w14:textId="77777777" w:rsidR="00311595" w:rsidRPr="00311595" w:rsidRDefault="00311595" w:rsidP="00311595">
            <w:pPr>
              <w:rPr>
                <w:rFonts w:ascii="Trebuchet MS" w:eastAsia="Times New Roman" w:hAnsi="Trebuchet MS" w:cs="Times New Roman"/>
                <w:sz w:val="20"/>
                <w:szCs w:val="20"/>
              </w:rPr>
            </w:pPr>
          </w:p>
        </w:tc>
      </w:tr>
      <w:tr w:rsidR="00311595" w:rsidRPr="00311595" w14:paraId="1DCF0646" w14:textId="77777777" w:rsidTr="00311595">
        <w:trPr>
          <w:trHeight w:val="255"/>
          <w:jc w:val="center"/>
        </w:trPr>
        <w:tc>
          <w:tcPr>
            <w:tcW w:w="6240" w:type="dxa"/>
            <w:tcBorders>
              <w:top w:val="nil"/>
              <w:left w:val="nil"/>
              <w:bottom w:val="nil"/>
              <w:right w:val="nil"/>
            </w:tcBorders>
            <w:shd w:val="clear" w:color="auto" w:fill="auto"/>
            <w:noWrap/>
            <w:vAlign w:val="center"/>
            <w:hideMark/>
          </w:tcPr>
          <w:p w14:paraId="32A6353D" w14:textId="77777777" w:rsidR="00311595" w:rsidRPr="00311595" w:rsidRDefault="00311595" w:rsidP="00311595">
            <w:pPr>
              <w:rPr>
                <w:rFonts w:ascii="Trebuchet MS" w:eastAsia="Times New Roman" w:hAnsi="Trebuchet MS" w:cs="Times New Roman"/>
                <w:b/>
                <w:bCs/>
                <w:i/>
                <w:iCs/>
                <w:sz w:val="20"/>
                <w:szCs w:val="20"/>
              </w:rPr>
            </w:pPr>
            <w:r w:rsidRPr="00311595">
              <w:rPr>
                <w:rFonts w:ascii="Trebuchet MS" w:eastAsia="Times New Roman" w:hAnsi="Trebuchet MS" w:cs="Times New Roman"/>
                <w:b/>
                <w:bCs/>
                <w:i/>
                <w:iCs/>
                <w:sz w:val="20"/>
                <w:szCs w:val="20"/>
              </w:rPr>
              <w:t>Attended &amp; Watched/Listened to Seabirds past 12 months</w:t>
            </w:r>
          </w:p>
        </w:tc>
        <w:tc>
          <w:tcPr>
            <w:tcW w:w="1100" w:type="dxa"/>
            <w:tcBorders>
              <w:top w:val="nil"/>
              <w:left w:val="nil"/>
              <w:bottom w:val="nil"/>
              <w:right w:val="nil"/>
            </w:tcBorders>
            <w:shd w:val="clear" w:color="auto" w:fill="auto"/>
            <w:noWrap/>
            <w:vAlign w:val="bottom"/>
            <w:hideMark/>
          </w:tcPr>
          <w:p w14:paraId="2D552A2C" w14:textId="77777777" w:rsidR="00311595" w:rsidRPr="00311595" w:rsidRDefault="00311595" w:rsidP="00311595">
            <w:pPr>
              <w:jc w:val="right"/>
              <w:rPr>
                <w:rFonts w:ascii="Trebuchet MS" w:eastAsia="Times New Roman" w:hAnsi="Trebuchet MS" w:cs="Times New Roman"/>
                <w:b/>
                <w:bCs/>
                <w:sz w:val="20"/>
                <w:szCs w:val="20"/>
              </w:rPr>
            </w:pPr>
            <w:r w:rsidRPr="00311595">
              <w:rPr>
                <w:rFonts w:ascii="Trebuchet MS" w:eastAsia="Times New Roman" w:hAnsi="Trebuchet MS" w:cs="Times New Roman"/>
                <w:b/>
                <w:bCs/>
                <w:sz w:val="20"/>
                <w:szCs w:val="20"/>
              </w:rPr>
              <w:t>1,105,963</w:t>
            </w:r>
          </w:p>
        </w:tc>
        <w:tc>
          <w:tcPr>
            <w:tcW w:w="960" w:type="dxa"/>
            <w:tcBorders>
              <w:top w:val="nil"/>
              <w:left w:val="nil"/>
              <w:bottom w:val="nil"/>
              <w:right w:val="nil"/>
            </w:tcBorders>
            <w:shd w:val="clear" w:color="auto" w:fill="auto"/>
            <w:noWrap/>
            <w:vAlign w:val="bottom"/>
            <w:hideMark/>
          </w:tcPr>
          <w:p w14:paraId="373F98A0" w14:textId="77777777" w:rsidR="00311595" w:rsidRPr="00311595" w:rsidRDefault="00311595" w:rsidP="00311595">
            <w:pPr>
              <w:jc w:val="right"/>
              <w:rPr>
                <w:rFonts w:ascii="Trebuchet MS" w:eastAsia="Times New Roman" w:hAnsi="Trebuchet MS" w:cs="Times New Roman"/>
                <w:b/>
                <w:bCs/>
                <w:sz w:val="20"/>
                <w:szCs w:val="20"/>
              </w:rPr>
            </w:pPr>
            <w:r w:rsidRPr="00311595">
              <w:rPr>
                <w:rFonts w:ascii="Trebuchet MS" w:eastAsia="Times New Roman" w:hAnsi="Trebuchet MS" w:cs="Times New Roman"/>
                <w:b/>
                <w:bCs/>
                <w:sz w:val="20"/>
                <w:szCs w:val="20"/>
              </w:rPr>
              <w:t>14.9%</w:t>
            </w:r>
          </w:p>
        </w:tc>
      </w:tr>
    </w:tbl>
    <w:p w14:paraId="5F9B494C" w14:textId="77777777" w:rsidR="00990DFB" w:rsidRDefault="00990DFB"/>
    <w:p w14:paraId="6357D029" w14:textId="2A305E3C" w:rsidR="00990DFB" w:rsidRDefault="00990DFB" w:rsidP="00990DFB">
      <w:pPr>
        <w:jc w:val="center"/>
      </w:pPr>
    </w:p>
    <w:p w14:paraId="3AD98FC8" w14:textId="77777777" w:rsidR="00990DFB" w:rsidRDefault="00990DFB"/>
    <w:p w14:paraId="476DD228" w14:textId="0B506B7D" w:rsidR="00C240BF" w:rsidRDefault="00C240BF">
      <w:r>
        <w:lastRenderedPageBreak/>
        <w:tab/>
        <w:t xml:space="preserve">Based on </w:t>
      </w:r>
      <w:r w:rsidR="00121603">
        <w:t>WRC’s</w:t>
      </w:r>
      <w:r>
        <w:t xml:space="preserve"> market research, the advertising cam</w:t>
      </w:r>
      <w:r w:rsidR="00121603">
        <w:t>paign will be targeted at the 14</w:t>
      </w:r>
      <w:r>
        <w:t>.</w:t>
      </w:r>
      <w:r w:rsidR="00121603">
        <w:t>9</w:t>
      </w:r>
      <w:r>
        <w:t>% of adults who are current “</w:t>
      </w:r>
      <w:proofErr w:type="spellStart"/>
      <w:r w:rsidR="00121603">
        <w:t>Searbird</w:t>
      </w:r>
      <w:proofErr w:type="spellEnd"/>
      <w:r w:rsidR="00121603">
        <w:t xml:space="preserve"> core fans</w:t>
      </w:r>
      <w:r>
        <w:t>.”</w:t>
      </w:r>
      <w:r w:rsidR="00121603">
        <w:t xml:space="preserve"> The goals </w:t>
      </w:r>
      <w:r w:rsidR="00BF25C3">
        <w:t xml:space="preserve">of the campaign </w:t>
      </w:r>
      <w:r w:rsidR="00121603">
        <w:t xml:space="preserve">are to (1) increase awareness of the Seabird Waterfront Stadium Development Project </w:t>
      </w:r>
      <w:r>
        <w:t xml:space="preserve">among current </w:t>
      </w:r>
      <w:r w:rsidR="00121603">
        <w:t>Seabird core fans</w:t>
      </w:r>
      <w:r>
        <w:t>,</w:t>
      </w:r>
      <w:r w:rsidR="00503989">
        <w:t xml:space="preserve"> (2) stimulate</w:t>
      </w:r>
      <w:r w:rsidR="00121603">
        <w:t xml:space="preserve"> civic engagement</w:t>
      </w:r>
      <w:r>
        <w:t xml:space="preserve"> (e.g., </w:t>
      </w:r>
      <w:r w:rsidR="00121603">
        <w:t>writing/calling local city council representative</w:t>
      </w:r>
      <w:r w:rsidR="00180006">
        <w:t>s</w:t>
      </w:r>
      <w:r w:rsidR="00121603">
        <w:t>)</w:t>
      </w:r>
      <w:r w:rsidR="00503989">
        <w:t xml:space="preserve">, and (3) encourage </w:t>
      </w:r>
      <w:r w:rsidR="00121603">
        <w:t>Seabird core fans</w:t>
      </w:r>
      <w:r w:rsidR="00503989">
        <w:t xml:space="preserve"> to </w:t>
      </w:r>
      <w:r w:rsidR="00121603">
        <w:t>continue</w:t>
      </w:r>
      <w:r w:rsidR="00503989">
        <w:t xml:space="preserve"> their </w:t>
      </w:r>
      <w:r w:rsidR="00121603">
        <w:t>support of the Central Coast Seabirds</w:t>
      </w:r>
      <w:r w:rsidR="00503989">
        <w:t xml:space="preserve">. </w:t>
      </w:r>
    </w:p>
    <w:p w14:paraId="66AB4159" w14:textId="65D05F2B" w:rsidR="001A2A6E" w:rsidRDefault="001A2A6E">
      <w:pPr>
        <w:rPr>
          <w:b/>
        </w:rPr>
      </w:pPr>
    </w:p>
    <w:p w14:paraId="52F6D1BE" w14:textId="7477EB99" w:rsidR="006B31EA" w:rsidRPr="006B31EA" w:rsidRDefault="006B31EA">
      <w:pPr>
        <w:rPr>
          <w:b/>
        </w:rPr>
      </w:pPr>
      <w:r w:rsidRPr="006B31EA">
        <w:rPr>
          <w:b/>
        </w:rPr>
        <w:t xml:space="preserve">The </w:t>
      </w:r>
      <w:r w:rsidR="00180006">
        <w:rPr>
          <w:b/>
        </w:rPr>
        <w:t>WRC</w:t>
      </w:r>
      <w:r w:rsidRPr="006B31EA">
        <w:rPr>
          <w:b/>
        </w:rPr>
        <w:t xml:space="preserve"> Advertising Campaign</w:t>
      </w:r>
    </w:p>
    <w:p w14:paraId="61D93AC4" w14:textId="77777777" w:rsidR="006B31EA" w:rsidRDefault="006B31EA"/>
    <w:p w14:paraId="65B05BC0" w14:textId="7C931B36" w:rsidR="00652A06" w:rsidRDefault="006B31EA">
      <w:r>
        <w:tab/>
        <w:t>Your task is to present a recommendation for allocating the $1,</w:t>
      </w:r>
      <w:r w:rsidR="00933AE9">
        <w:t>3</w:t>
      </w:r>
      <w:r w:rsidR="00180006">
        <w:t>5</w:t>
      </w:r>
      <w:r>
        <w:t xml:space="preserve">0,000 </w:t>
      </w:r>
      <w:r w:rsidR="000E006C">
        <w:t>budget</w:t>
      </w:r>
      <w:bookmarkStart w:id="1" w:name="_GoBack"/>
      <w:bookmarkEnd w:id="1"/>
      <w:r w:rsidR="0053721A">
        <w:t xml:space="preserve"> </w:t>
      </w:r>
      <w:r>
        <w:t xml:space="preserve">across the nine different media vehicles where time and space is being made available to the </w:t>
      </w:r>
      <w:r w:rsidR="00180006">
        <w:t>WRC</w:t>
      </w:r>
      <w:r>
        <w:t xml:space="preserve"> advertising campaign. </w:t>
      </w:r>
      <w:r w:rsidR="001B6C05">
        <w:t>Although all time and space is being donated</w:t>
      </w:r>
      <w:r w:rsidR="00BF25C3">
        <w:t xml:space="preserve"> by Maria</w:t>
      </w:r>
      <w:r w:rsidR="00A156AC">
        <w:t xml:space="preserve"> -</w:t>
      </w:r>
      <w:r w:rsidR="00BF25C3">
        <w:t xml:space="preserve"> who has an ownersh</w:t>
      </w:r>
      <w:r w:rsidR="00A156AC">
        <w:t>ip stake in each media property -</w:t>
      </w:r>
      <w:r w:rsidR="001B6C05">
        <w:t xml:space="preserve"> you want to use the market cost of the </w:t>
      </w:r>
      <w:r w:rsidR="0053721A">
        <w:t xml:space="preserve">donated </w:t>
      </w:r>
      <w:r w:rsidR="001B6C05">
        <w:t>media to help guide your decisions about the media mix in your campaign.</w:t>
      </w:r>
      <w:r w:rsidR="0053721A">
        <w:t xml:space="preserve"> </w:t>
      </w:r>
    </w:p>
    <w:p w14:paraId="39BCB9D4" w14:textId="77777777" w:rsidR="00652A06" w:rsidRDefault="00652A06"/>
    <w:p w14:paraId="1831D522" w14:textId="6E4934CF" w:rsidR="006B31EA" w:rsidRDefault="0053721A" w:rsidP="00652A06">
      <w:pPr>
        <w:ind w:firstLine="720"/>
      </w:pPr>
      <w:r>
        <w:t xml:space="preserve">As a cost yardstick, </w:t>
      </w:r>
      <w:r w:rsidR="00FB326D">
        <w:t xml:space="preserve">a </w:t>
      </w:r>
      <w:r w:rsidR="00180006">
        <w:t>WRC</w:t>
      </w:r>
      <w:r w:rsidR="00FB326D">
        <w:t xml:space="preserve"> colleague has</w:t>
      </w:r>
      <w:r>
        <w:t xml:space="preserve"> prepared a table showing “cost-per-thousand impressions” for</w:t>
      </w:r>
      <w:r w:rsidR="00763127">
        <w:t xml:space="preserve"> each of the nine media</w:t>
      </w:r>
      <w:r>
        <w:t>. Sometimes “impressions” are also called “exposures” or “opportunities to see.”</w:t>
      </w:r>
      <w:r w:rsidR="00C426D7">
        <w:t xml:space="preserve"> Your estimated costs-per-thousand impression</w:t>
      </w:r>
      <w:r w:rsidR="00652A06">
        <w:t>s</w:t>
      </w:r>
      <w:r w:rsidR="00C426D7">
        <w:t xml:space="preserve"> range from a low of $</w:t>
      </w:r>
      <w:r w:rsidR="00180006">
        <w:t>7</w:t>
      </w:r>
      <w:r w:rsidR="00C426D7">
        <w:t xml:space="preserve"> cost-per-thousand for transit advertising to a high of $</w:t>
      </w:r>
      <w:r w:rsidR="00180006">
        <w:t>55</w:t>
      </w:r>
      <w:r w:rsidR="00C426D7">
        <w:t xml:space="preserve"> cost-per-thousand for print ads in the major metropolitan daily newspapers.</w:t>
      </w:r>
      <w:r w:rsidR="00F12819">
        <w:rPr>
          <w:rStyle w:val="FootnoteReference"/>
        </w:rPr>
        <w:footnoteReference w:id="2"/>
      </w:r>
    </w:p>
    <w:p w14:paraId="4ACA2808" w14:textId="77777777" w:rsidR="0053721A" w:rsidRDefault="0053721A"/>
    <w:p w14:paraId="486E9AF7" w14:textId="10BD8448" w:rsidR="0053721A" w:rsidRDefault="00121603">
      <w:r w:rsidRPr="00121603">
        <w:rPr>
          <w:noProof/>
        </w:rPr>
        <w:drawing>
          <wp:inline distT="0" distB="0" distL="0" distR="0" wp14:anchorId="38DE231C" wp14:editId="6E8C8D9B">
            <wp:extent cx="5943600" cy="3381952"/>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81952"/>
                    </a:xfrm>
                    <a:prstGeom prst="rect">
                      <a:avLst/>
                    </a:prstGeom>
                    <a:noFill/>
                    <a:ln>
                      <a:noFill/>
                    </a:ln>
                  </pic:spPr>
                </pic:pic>
              </a:graphicData>
            </a:graphic>
          </wp:inline>
        </w:drawing>
      </w:r>
    </w:p>
    <w:p w14:paraId="563BCA53" w14:textId="77777777" w:rsidR="00C426D7" w:rsidRDefault="00C426D7"/>
    <w:p w14:paraId="4ECDAEC3" w14:textId="78A17B32" w:rsidR="006B31EA" w:rsidRDefault="009A7BE3">
      <w:r>
        <w:tab/>
      </w:r>
      <w:r w:rsidR="00652A06">
        <w:t xml:space="preserve">Using consumer research available to the </w:t>
      </w:r>
      <w:r w:rsidR="00180006">
        <w:t>WRC</w:t>
      </w:r>
      <w:r w:rsidR="00652A06">
        <w:t>, you’ve estimated the percentage of media audiences who are likely to be your target “</w:t>
      </w:r>
      <w:r w:rsidR="00180006">
        <w:t>Seabird core fans”</w:t>
      </w:r>
      <w:r w:rsidR="00652A06">
        <w:t>,</w:t>
      </w:r>
      <w:r w:rsidR="00180006">
        <w:t xml:space="preserve"> the 14.9</w:t>
      </w:r>
      <w:r w:rsidR="00652A06">
        <w:t xml:space="preserve">% of adults who </w:t>
      </w:r>
      <w:r w:rsidR="00180006">
        <w:t>attend and watch/listen to Seabird games</w:t>
      </w:r>
      <w:r w:rsidR="00652A06">
        <w:t xml:space="preserve">. For example, on </w:t>
      </w:r>
      <w:r w:rsidR="00180006">
        <w:t>Daily Newspaper Websites</w:t>
      </w:r>
      <w:r w:rsidR="00652A06">
        <w:t xml:space="preserve">, </w:t>
      </w:r>
      <w:r w:rsidR="00180006">
        <w:t>Seabird core fans</w:t>
      </w:r>
      <w:r w:rsidR="00652A06">
        <w:t xml:space="preserve"> make up </w:t>
      </w:r>
      <w:r w:rsidR="00180006">
        <w:t>2</w:t>
      </w:r>
      <w:r w:rsidR="00652A06">
        <w:t>3</w:t>
      </w:r>
      <w:r w:rsidR="00180006">
        <w:t>.2</w:t>
      </w:r>
      <w:r w:rsidR="00652A06">
        <w:t xml:space="preserve">% of the audience while </w:t>
      </w:r>
      <w:r w:rsidR="00180006">
        <w:t>Seabird core fans</w:t>
      </w:r>
      <w:r w:rsidR="00652A06">
        <w:t xml:space="preserve"> are only </w:t>
      </w:r>
      <w:r w:rsidR="00180006">
        <w:t>13</w:t>
      </w:r>
      <w:r w:rsidR="00652A06">
        <w:t xml:space="preserve">% of the audience on prime access television shows such as </w:t>
      </w:r>
      <w:r w:rsidR="00414D49">
        <w:t>“</w:t>
      </w:r>
      <w:r w:rsidR="00652A06">
        <w:t>Wheel of Fortune</w:t>
      </w:r>
      <w:r w:rsidR="00414D49">
        <w:t>”</w:t>
      </w:r>
      <w:r w:rsidR="00652A06">
        <w:t>.</w:t>
      </w:r>
    </w:p>
    <w:p w14:paraId="43B65C29" w14:textId="77777777" w:rsidR="00B72DF1" w:rsidRDefault="00B72DF1">
      <w:r>
        <w:br w:type="page"/>
      </w:r>
    </w:p>
    <w:p w14:paraId="45FA6B42" w14:textId="77777777" w:rsidR="00F12819" w:rsidRDefault="00F12819"/>
    <w:p w14:paraId="32F19F11" w14:textId="7ABB211B" w:rsidR="00F12819" w:rsidRPr="00F12819" w:rsidRDefault="00F12819">
      <w:pPr>
        <w:rPr>
          <w:b/>
        </w:rPr>
      </w:pPr>
      <w:r w:rsidRPr="00F12819">
        <w:rPr>
          <w:b/>
        </w:rPr>
        <w:t xml:space="preserve">Your </w:t>
      </w:r>
      <w:r w:rsidR="00180006">
        <w:rPr>
          <w:b/>
        </w:rPr>
        <w:t>WRC</w:t>
      </w:r>
      <w:r w:rsidRPr="00F12819">
        <w:rPr>
          <w:b/>
        </w:rPr>
        <w:t xml:space="preserve"> Media Plan</w:t>
      </w:r>
    </w:p>
    <w:p w14:paraId="7A700BB7" w14:textId="77777777" w:rsidR="00F12819" w:rsidRDefault="00F12819"/>
    <w:p w14:paraId="377E62B1" w14:textId="5FDAD44F" w:rsidR="002C6F56" w:rsidRDefault="00652A06">
      <w:r>
        <w:tab/>
      </w:r>
      <w:r w:rsidR="00167BB3">
        <w:t>We</w:t>
      </w:r>
      <w:r w:rsidR="00B72DF1">
        <w:t xml:space="preserve"> have </w:t>
      </w:r>
      <w:r>
        <w:t>prepared</w:t>
      </w:r>
      <w:r w:rsidR="00F12819">
        <w:t xml:space="preserve"> an Excel spreadsheet to assist you in allocating the $1,</w:t>
      </w:r>
      <w:r w:rsidR="00933AE9">
        <w:t>35</w:t>
      </w:r>
      <w:r w:rsidR="00F12819">
        <w:t xml:space="preserve">0,000 campaign budget across the nine media vehicles (the spreadsheet is attachment A.) As a starting point </w:t>
      </w:r>
      <w:r w:rsidR="00167BB3">
        <w:t>we</w:t>
      </w:r>
      <w:r w:rsidR="00F12819">
        <w:t xml:space="preserve"> have allocated $</w:t>
      </w:r>
      <w:r w:rsidR="00933AE9">
        <w:t>150</w:t>
      </w:r>
      <w:r w:rsidR="00F12819">
        <w:t>,000 to each of the nine media vehicles.</w:t>
      </w:r>
      <w:r w:rsidR="0013495A">
        <w:t xml:space="preserve"> </w:t>
      </w:r>
      <w:r w:rsidR="00167BB3">
        <w:t>The</w:t>
      </w:r>
      <w:r w:rsidR="0013495A">
        <w:t xml:space="preserve"> spreadsheet is designed to re-calculate all values as you change the dollar amounts in the grey-shaded column. </w:t>
      </w:r>
    </w:p>
    <w:p w14:paraId="069CF9D8" w14:textId="77777777" w:rsidR="002C6F56" w:rsidRDefault="002C6F56"/>
    <w:p w14:paraId="4F298944" w14:textId="634D9DD5" w:rsidR="00652A06" w:rsidRDefault="00165085" w:rsidP="002C6F56">
      <w:pPr>
        <w:ind w:firstLine="720"/>
      </w:pPr>
      <w:r>
        <w:t>Y</w:t>
      </w:r>
      <w:r w:rsidR="0013495A">
        <w:t xml:space="preserve">our goal is maximize the number of </w:t>
      </w:r>
      <w:r w:rsidR="00167BB3">
        <w:t>Seabird core fans</w:t>
      </w:r>
      <w:r w:rsidR="0013495A">
        <w:t xml:space="preserve"> impressions (Column H) </w:t>
      </w:r>
      <w:r>
        <w:t xml:space="preserve">by changing the dollar amounts in column A and playing “what-if?” – </w:t>
      </w:r>
      <w:r w:rsidR="0013495A">
        <w:t xml:space="preserve">while using your judgment regarding </w:t>
      </w:r>
      <w:r w:rsidR="00763127">
        <w:t xml:space="preserve">the </w:t>
      </w:r>
      <w:r w:rsidR="0013495A">
        <w:t xml:space="preserve">appropriate mix of the nine media. The </w:t>
      </w:r>
      <w:r w:rsidR="00167BB3">
        <w:t>WRC</w:t>
      </w:r>
      <w:r w:rsidR="0013495A">
        <w:t xml:space="preserve"> executive director has told you that it is not necessary to use all of the nine media</w:t>
      </w:r>
      <w:r w:rsidR="002C6F56">
        <w:t>.</w:t>
      </w:r>
    </w:p>
    <w:p w14:paraId="13973C1D" w14:textId="77777777" w:rsidR="00A156AC" w:rsidRDefault="00A156AC" w:rsidP="00A156AC"/>
    <w:p w14:paraId="0783DF95" w14:textId="6F908BE7" w:rsidR="00FB326D" w:rsidRDefault="00167BB3" w:rsidP="00A156AC">
      <w:r w:rsidRPr="00167BB3">
        <w:rPr>
          <w:noProof/>
        </w:rPr>
        <w:drawing>
          <wp:inline distT="0" distB="0" distL="0" distR="0" wp14:anchorId="4D4584CC" wp14:editId="6A187BBB">
            <wp:extent cx="5943600" cy="54527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452736"/>
                    </a:xfrm>
                    <a:prstGeom prst="rect">
                      <a:avLst/>
                    </a:prstGeom>
                    <a:noFill/>
                    <a:ln>
                      <a:noFill/>
                    </a:ln>
                  </pic:spPr>
                </pic:pic>
              </a:graphicData>
            </a:graphic>
          </wp:inline>
        </w:drawing>
      </w:r>
    </w:p>
    <w:p w14:paraId="14C5B525" w14:textId="77777777" w:rsidR="00FB326D" w:rsidRDefault="00886F90">
      <w:r>
        <w:tab/>
      </w:r>
    </w:p>
    <w:p w14:paraId="7FC31AAA" w14:textId="77777777" w:rsidR="00FB326D" w:rsidRDefault="00FB326D">
      <w:r>
        <w:br w:type="page"/>
      </w:r>
    </w:p>
    <w:p w14:paraId="7AE2DDDF" w14:textId="77777777" w:rsidR="001A2A6E" w:rsidRDefault="00FB326D">
      <w:r>
        <w:lastRenderedPageBreak/>
        <w:tab/>
      </w:r>
    </w:p>
    <w:p w14:paraId="6C66A66D" w14:textId="4F476053" w:rsidR="00C85567" w:rsidRDefault="001A2A6E">
      <w:r>
        <w:tab/>
      </w:r>
      <w:r w:rsidR="00886F90">
        <w:t xml:space="preserve">Before beginning to try different scenarios, you should familiarize yourself with the underlying formulae in the spreadsheet by clicking on different cells to see how the values are calculated. For example, </w:t>
      </w:r>
      <w:r w:rsidR="00A156AC">
        <w:t>Seabird core fans make up 15.6</w:t>
      </w:r>
      <w:r w:rsidR="00886F90">
        <w:t xml:space="preserve">% of the audience for late-night television programs as shown in column D – this is slightly higher than the </w:t>
      </w:r>
      <w:r w:rsidR="00A156AC">
        <w:t>14.9</w:t>
      </w:r>
      <w:r w:rsidR="00886F90">
        <w:t xml:space="preserve">% incidence of </w:t>
      </w:r>
      <w:r w:rsidR="00A156AC">
        <w:t>Seabird core fans</w:t>
      </w:r>
      <w:r w:rsidR="00886F90">
        <w:t xml:space="preserve"> in the total </w:t>
      </w:r>
      <w:r w:rsidR="00A156AC">
        <w:t>Central Coast</w:t>
      </w:r>
      <w:r w:rsidR="00886F90">
        <w:t xml:space="preserve"> population. </w:t>
      </w:r>
      <w:r>
        <w:t>This is reflected in column E</w:t>
      </w:r>
      <w:r w:rsidR="00C85567">
        <w:t xml:space="preserve">, which shows a </w:t>
      </w:r>
      <w:r w:rsidR="00A156AC">
        <w:t>Seabird core fan</w:t>
      </w:r>
      <w:r w:rsidR="00C85567">
        <w:t xml:space="preserve"> media index of 1</w:t>
      </w:r>
      <w:r w:rsidR="00A156AC">
        <w:t>04</w:t>
      </w:r>
      <w:r w:rsidR="00C85567">
        <w:t xml:space="preserve"> – index values above 100 indicate that a media vehicle is more likely to reach </w:t>
      </w:r>
      <w:r w:rsidR="00A156AC">
        <w:t>Seabird core fans</w:t>
      </w:r>
      <w:r w:rsidR="00C85567">
        <w:t>. In other words, late-</w:t>
      </w:r>
      <w:r w:rsidR="00A156AC">
        <w:t>night television audiences are 4</w:t>
      </w:r>
      <w:r w:rsidR="00C85567">
        <w:t xml:space="preserve">% more likely than the average </w:t>
      </w:r>
      <w:r w:rsidR="00A156AC">
        <w:t>Central Coast</w:t>
      </w:r>
      <w:r w:rsidR="00C85567">
        <w:t xml:space="preserve"> adult to be </w:t>
      </w:r>
      <w:r w:rsidR="00A156AC">
        <w:t>Seabird core fans</w:t>
      </w:r>
      <w:r w:rsidR="00C85567">
        <w:t xml:space="preserve">. </w:t>
      </w:r>
    </w:p>
    <w:p w14:paraId="390B8B86" w14:textId="77777777" w:rsidR="00886F90" w:rsidRDefault="00886F90"/>
    <w:p w14:paraId="0AF46B20" w14:textId="1200B427" w:rsidR="00C85567" w:rsidRDefault="00C85567">
      <w:r>
        <w:tab/>
        <w:t>A late-night television budget of $</w:t>
      </w:r>
      <w:r w:rsidR="00A156AC">
        <w:t>15</w:t>
      </w:r>
      <w:r>
        <w:t>0,000 with an average cost per thousand impressions of $1</w:t>
      </w:r>
      <w:r w:rsidR="00A156AC">
        <w:t>5</w:t>
      </w:r>
      <w:r>
        <w:t xml:space="preserve"> (column C) gives us a total of 1</w:t>
      </w:r>
      <w:r w:rsidR="00A156AC">
        <w:t>0</w:t>
      </w:r>
      <w:r>
        <w:t>,</w:t>
      </w:r>
      <w:r w:rsidR="00A156AC">
        <w:t>000</w:t>
      </w:r>
      <w:r>
        <w:t>,</w:t>
      </w:r>
      <w:r w:rsidR="00A156AC">
        <w:t>000</w:t>
      </w:r>
      <w:r>
        <w:t xml:space="preserve"> estimated impressions with adults 18 years and older (column G). Since we know that, on average, </w:t>
      </w:r>
      <w:r w:rsidR="00094CB6">
        <w:t>15.6</w:t>
      </w:r>
      <w:r>
        <w:t xml:space="preserve">% of these impressions will be with </w:t>
      </w:r>
      <w:r w:rsidR="00094CB6">
        <w:t>Seabird core fans</w:t>
      </w:r>
      <w:r>
        <w:t xml:space="preserve">, our spreadsheet estimates that we will achieve a total of </w:t>
      </w:r>
      <w:r w:rsidR="00094CB6">
        <w:t>1</w:t>
      </w:r>
      <w:r>
        <w:t>,</w:t>
      </w:r>
      <w:r w:rsidR="00094CB6">
        <w:t>560</w:t>
      </w:r>
      <w:r>
        <w:t>,</w:t>
      </w:r>
      <w:r w:rsidR="00094CB6">
        <w:t>000</w:t>
      </w:r>
      <w:r>
        <w:t xml:space="preserve"> impressions with our target </w:t>
      </w:r>
      <w:r w:rsidR="00167BB3">
        <w:t>Seabird core fans</w:t>
      </w:r>
      <w:r>
        <w:t xml:space="preserve"> (column H) on late-night television.</w:t>
      </w:r>
    </w:p>
    <w:p w14:paraId="5DBE5D20" w14:textId="77777777" w:rsidR="00C85567" w:rsidRDefault="00C85567"/>
    <w:p w14:paraId="6B077ECC" w14:textId="069833DE" w:rsidR="00C85567" w:rsidRDefault="00C85567">
      <w:r>
        <w:tab/>
        <w:t xml:space="preserve">In columns J and K, we see that late-night television </w:t>
      </w:r>
      <w:r w:rsidR="000E682E">
        <w:t xml:space="preserve">currently </w:t>
      </w:r>
      <w:r>
        <w:t>accounts for 1</w:t>
      </w:r>
      <w:r w:rsidR="00094CB6">
        <w:t>1</w:t>
      </w:r>
      <w:r>
        <w:t xml:space="preserve">% of our total impressions with </w:t>
      </w:r>
      <w:r w:rsidR="00094CB6">
        <w:t>Seabird core fans</w:t>
      </w:r>
      <w:r>
        <w:t xml:space="preserve">, and is 11% of our total media budget.  Our average cost for reaching </w:t>
      </w:r>
      <w:r w:rsidR="00094CB6">
        <w:t>Seabird core fans on late-night television is $96</w:t>
      </w:r>
      <w:r>
        <w:t xml:space="preserve"> per 1000 </w:t>
      </w:r>
      <w:r w:rsidR="00094CB6">
        <w:t>Seabird core fan</w:t>
      </w:r>
      <w:r>
        <w:t xml:space="preserve"> impressions (column L).</w:t>
      </w:r>
      <w:r w:rsidR="00421225">
        <w:t xml:space="preserve"> These figures will change as you manipulate dollar amounts in column A.</w:t>
      </w:r>
    </w:p>
    <w:p w14:paraId="199840B6" w14:textId="77777777" w:rsidR="00C85567" w:rsidRDefault="00C85567"/>
    <w:p w14:paraId="00F74F7A" w14:textId="6E390A2B" w:rsidR="00C85567" w:rsidRDefault="00C85567">
      <w:r>
        <w:tab/>
        <w:t>As a starting point, you have allocated an equal $</w:t>
      </w:r>
      <w:r w:rsidR="00094CB6">
        <w:t>15</w:t>
      </w:r>
      <w:r>
        <w:t>0,000 to each of the nine media.</w:t>
      </w:r>
      <w:r w:rsidR="00127932">
        <w:t xml:space="preserve"> At the bottom of the table you see that this yields a total nu</w:t>
      </w:r>
      <w:r w:rsidR="00094CB6">
        <w:t>mber of adult impressions of 72</w:t>
      </w:r>
      <w:r w:rsidR="00127932">
        <w:t>,</w:t>
      </w:r>
      <w:r w:rsidR="00094CB6">
        <w:t>344</w:t>
      </w:r>
      <w:r w:rsidR="00127932">
        <w:t>,</w:t>
      </w:r>
      <w:r w:rsidR="00094CB6">
        <w:t>395</w:t>
      </w:r>
      <w:r w:rsidR="00127932">
        <w:t>. Comparing our adult impressions to the adult popula</w:t>
      </w:r>
      <w:r w:rsidR="00094CB6">
        <w:t>tion of 7</w:t>
      </w:r>
      <w:r w:rsidR="00127932">
        <w:t>,</w:t>
      </w:r>
      <w:r w:rsidR="00094CB6">
        <w:t>411</w:t>
      </w:r>
      <w:r w:rsidR="00127932">
        <w:t>,</w:t>
      </w:r>
      <w:r w:rsidR="00094CB6">
        <w:t>361</w:t>
      </w:r>
      <w:r w:rsidR="00127932">
        <w:t>, we see that</w:t>
      </w:r>
      <w:r w:rsidR="00094CB6">
        <w:t xml:space="preserve"> our impressions are equal to 976</w:t>
      </w:r>
      <w:r w:rsidR="00127932">
        <w:t xml:space="preserve">% of the adult population – in media </w:t>
      </w:r>
      <w:proofErr w:type="gramStart"/>
      <w:r w:rsidR="00127932">
        <w:t>math</w:t>
      </w:r>
      <w:r w:rsidR="00094CB6">
        <w:t>,</w:t>
      </w:r>
      <w:proofErr w:type="gramEnd"/>
      <w:r w:rsidR="00094CB6">
        <w:t xml:space="preserve"> this means we have achieved 976</w:t>
      </w:r>
      <w:r w:rsidR="00127932">
        <w:t xml:space="preserve"> gross rating points (GRPs) among adults. Among our target </w:t>
      </w:r>
      <w:r w:rsidR="00094CB6">
        <w:t>Seabird core fans</w:t>
      </w:r>
      <w:r w:rsidR="00127932">
        <w:t xml:space="preserve">, however, we have achieved a </w:t>
      </w:r>
      <w:r w:rsidR="00094CB6">
        <w:t>higher 1,236</w:t>
      </w:r>
      <w:r w:rsidR="00127932">
        <w:t xml:space="preserve"> GRP level. An effective media plan will have a target GRP level that is higher than the overall adult GRP level.</w:t>
      </w:r>
    </w:p>
    <w:p w14:paraId="2AB0A821" w14:textId="77777777" w:rsidR="00C85567" w:rsidRDefault="00C85567"/>
    <w:p w14:paraId="562EC54B" w14:textId="4D74346F" w:rsidR="00127932" w:rsidRPr="00127932" w:rsidRDefault="00127932">
      <w:pPr>
        <w:rPr>
          <w:b/>
        </w:rPr>
      </w:pPr>
      <w:r w:rsidRPr="00127932">
        <w:rPr>
          <w:b/>
        </w:rPr>
        <w:t xml:space="preserve">Submitting Your </w:t>
      </w:r>
      <w:r w:rsidR="00094CB6">
        <w:rPr>
          <w:b/>
        </w:rPr>
        <w:t>WRC</w:t>
      </w:r>
      <w:r w:rsidRPr="00127932">
        <w:rPr>
          <w:b/>
        </w:rPr>
        <w:t xml:space="preserve"> Media Plan to the</w:t>
      </w:r>
    </w:p>
    <w:p w14:paraId="5B53A247" w14:textId="77777777" w:rsidR="00127932" w:rsidRDefault="00127932">
      <w:r w:rsidRPr="00127932">
        <w:rPr>
          <w:b/>
        </w:rPr>
        <w:t>Washington Media Scholars Foundation</w:t>
      </w:r>
    </w:p>
    <w:p w14:paraId="32855FA7" w14:textId="77777777" w:rsidR="00127932" w:rsidRDefault="00127932"/>
    <w:p w14:paraId="41B345B0" w14:textId="77777777" w:rsidR="00127932" w:rsidRDefault="00127932">
      <w:r>
        <w:t>Submission</w:t>
      </w:r>
      <w:r w:rsidR="00A613AB">
        <w:t>s</w:t>
      </w:r>
      <w:r>
        <w:t xml:space="preserve"> should include the following:</w:t>
      </w:r>
    </w:p>
    <w:p w14:paraId="1585375F" w14:textId="77777777" w:rsidR="00127932" w:rsidRDefault="00127932"/>
    <w:p w14:paraId="32AA0776" w14:textId="757614E8" w:rsidR="00127932" w:rsidRDefault="00127932" w:rsidP="00127932">
      <w:pPr>
        <w:pStyle w:val="ListParagraph"/>
        <w:numPr>
          <w:ilvl w:val="0"/>
          <w:numId w:val="1"/>
        </w:numPr>
      </w:pPr>
      <w:r>
        <w:t xml:space="preserve">The Excel spreadsheet with your </w:t>
      </w:r>
      <w:r w:rsidR="00094CB6">
        <w:t>recommended allocation of the $1</w:t>
      </w:r>
      <w:r>
        <w:t>,</w:t>
      </w:r>
      <w:r w:rsidR="00094CB6">
        <w:t>3</w:t>
      </w:r>
      <w:r w:rsidR="00C90D6A">
        <w:t>5</w:t>
      </w:r>
      <w:r>
        <w:t xml:space="preserve">0,000 budget. Make sure that your name and contact information appear on the spreadsheet </w:t>
      </w:r>
      <w:r w:rsidR="00D32130">
        <w:t>where</w:t>
      </w:r>
      <w:r>
        <w:t xml:space="preserve"> indicated</w:t>
      </w:r>
      <w:r w:rsidR="001A2A6E">
        <w:t>.</w:t>
      </w:r>
    </w:p>
    <w:p w14:paraId="3FED0C70" w14:textId="7C66795A" w:rsidR="00A613AB" w:rsidRDefault="00A613AB" w:rsidP="00127932">
      <w:pPr>
        <w:pStyle w:val="ListParagraph"/>
        <w:numPr>
          <w:ilvl w:val="0"/>
          <w:numId w:val="1"/>
        </w:numPr>
      </w:pPr>
      <w:r>
        <w:t xml:space="preserve">A document file, no longer than two pages </w:t>
      </w:r>
      <w:r w:rsidR="001A2A6E">
        <w:t>single-spaced</w:t>
      </w:r>
      <w:r>
        <w:t>, in which you answer the following questions in support of your media mix allocations. If you desire, the</w:t>
      </w:r>
      <w:r w:rsidR="000E006C">
        <w:t xml:space="preserve"> document may include tables </w:t>
      </w:r>
      <w:r>
        <w:t>and</w:t>
      </w:r>
      <w:r w:rsidR="000E006C">
        <w:t>/or</w:t>
      </w:r>
      <w:r>
        <w:t xml:space="preserve"> charts. Include your name and contact information at the top of the word document.</w:t>
      </w:r>
    </w:p>
    <w:p w14:paraId="040304F9" w14:textId="77777777" w:rsidR="00A613AB" w:rsidRDefault="00A613AB" w:rsidP="00A613AB">
      <w:pPr>
        <w:pStyle w:val="ListParagraph"/>
        <w:numPr>
          <w:ilvl w:val="0"/>
          <w:numId w:val="2"/>
        </w:numPr>
      </w:pPr>
      <w:r>
        <w:t>What media received the largest shares of your budget and why? What media received the smallest shares and why?</w:t>
      </w:r>
    </w:p>
    <w:p w14:paraId="02E28799" w14:textId="653F0C77" w:rsidR="00A613AB" w:rsidRDefault="00A613AB" w:rsidP="00A613AB">
      <w:pPr>
        <w:pStyle w:val="ListParagraph"/>
        <w:numPr>
          <w:ilvl w:val="0"/>
          <w:numId w:val="2"/>
        </w:numPr>
      </w:pPr>
      <w:r>
        <w:t xml:space="preserve">Beyond maximizing the number of </w:t>
      </w:r>
      <w:r w:rsidR="00094CB6">
        <w:t>Seabird core fans</w:t>
      </w:r>
      <w:r>
        <w:t xml:space="preserve"> impressions, what were some other factors that you took into consideration when determining your recommended media mix?</w:t>
      </w:r>
    </w:p>
    <w:p w14:paraId="3D1B7F84" w14:textId="02E75391" w:rsidR="000E682E" w:rsidRDefault="00A613AB" w:rsidP="00D32130">
      <w:pPr>
        <w:pStyle w:val="ListParagraph"/>
        <w:numPr>
          <w:ilvl w:val="0"/>
          <w:numId w:val="2"/>
        </w:numPr>
      </w:pPr>
      <w:r>
        <w:t xml:space="preserve">If the </w:t>
      </w:r>
      <w:r w:rsidR="00094CB6">
        <w:t>WRC</w:t>
      </w:r>
      <w:r>
        <w:t xml:space="preserve"> could solicit the donation of other types of media, what other media vehicles would you like to see included in your plan?</w:t>
      </w:r>
    </w:p>
    <w:p w14:paraId="2C7BDF98" w14:textId="77777777" w:rsidR="000E682E" w:rsidRDefault="000E682E" w:rsidP="00D32130">
      <w:pPr>
        <w:rPr>
          <w:sz w:val="18"/>
          <w:szCs w:val="18"/>
        </w:rPr>
      </w:pPr>
    </w:p>
    <w:p w14:paraId="44B51F1E" w14:textId="37777E60" w:rsidR="00165085" w:rsidRPr="000E682E" w:rsidRDefault="00D32130" w:rsidP="000E682E">
      <w:pPr>
        <w:jc w:val="center"/>
        <w:rPr>
          <w:sz w:val="18"/>
          <w:szCs w:val="18"/>
        </w:rPr>
      </w:pPr>
      <w:r w:rsidRPr="000E682E">
        <w:rPr>
          <w:sz w:val="18"/>
          <w:szCs w:val="18"/>
        </w:rPr>
        <w:t xml:space="preserve">E-mail files to Kara.Watt@mediascholars.org. </w:t>
      </w:r>
      <w:r w:rsidR="000E682E" w:rsidRPr="000E682E">
        <w:rPr>
          <w:sz w:val="18"/>
          <w:szCs w:val="18"/>
        </w:rPr>
        <w:t>File names must include your team name.</w:t>
      </w:r>
    </w:p>
    <w:sectPr w:rsidR="00165085" w:rsidRPr="000E682E" w:rsidSect="00FB326D">
      <w:headerReference w:type="default" r:id="rId11"/>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C2931" w14:textId="77777777" w:rsidR="00421C75" w:rsidRDefault="00421C75" w:rsidP="003A482F">
      <w:r>
        <w:separator/>
      </w:r>
    </w:p>
  </w:endnote>
  <w:endnote w:type="continuationSeparator" w:id="0">
    <w:p w14:paraId="648BDC69" w14:textId="77777777" w:rsidR="00421C75" w:rsidRDefault="00421C75" w:rsidP="003A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A85DC" w14:textId="77777777" w:rsidR="00421C75" w:rsidRDefault="00421C75" w:rsidP="003A482F">
      <w:r>
        <w:separator/>
      </w:r>
    </w:p>
  </w:footnote>
  <w:footnote w:type="continuationSeparator" w:id="0">
    <w:p w14:paraId="22F1F6BC" w14:textId="77777777" w:rsidR="00421C75" w:rsidRDefault="00421C75" w:rsidP="003A482F">
      <w:r>
        <w:continuationSeparator/>
      </w:r>
    </w:p>
  </w:footnote>
  <w:footnote w:id="1">
    <w:p w14:paraId="4D7D95CF" w14:textId="417220F1" w:rsidR="00414D49" w:rsidRDefault="00414D49">
      <w:pPr>
        <w:pStyle w:val="FootnoteText"/>
      </w:pPr>
      <w:r>
        <w:rPr>
          <w:rStyle w:val="FootnoteReference"/>
        </w:rPr>
        <w:footnoteRef/>
      </w:r>
      <w:r>
        <w:t xml:space="preserve"> The situation described in this case study is fictional. Research data for </w:t>
      </w:r>
      <w:r w:rsidR="00C90D6A">
        <w:t>Central Coast</w:t>
      </w:r>
      <w:r>
        <w:t xml:space="preserve"> is modeled using Scarborough Research data from the </w:t>
      </w:r>
      <w:r w:rsidR="00C90D6A">
        <w:t>Chicago</w:t>
      </w:r>
      <w:r>
        <w:t xml:space="preserve"> media market, and has been altered for the purposes of the case. Populatio</w:t>
      </w:r>
      <w:r w:rsidR="000E006C">
        <w:t xml:space="preserve">n estimates, media audiences, </w:t>
      </w:r>
      <w:r>
        <w:t>costs and other data do not represent any actual market conditions, and should be used only by competitor</w:t>
      </w:r>
      <w:r w:rsidR="009904C0">
        <w:t>s in the first round of the 201</w:t>
      </w:r>
      <w:r w:rsidR="00C90D6A">
        <w:t>4</w:t>
      </w:r>
      <w:r>
        <w:t xml:space="preserve"> Washington Media Scholars Foundation scholar</w:t>
      </w:r>
      <w:r w:rsidR="009904C0">
        <w:t xml:space="preserve">ship competition. </w:t>
      </w:r>
      <w:proofErr w:type="gramStart"/>
      <w:r w:rsidR="009904C0">
        <w:t>Copyright 201</w:t>
      </w:r>
      <w:r w:rsidR="00C90D6A">
        <w:t>3</w:t>
      </w:r>
      <w:r>
        <w:t xml:space="preserve"> by WMSF.</w:t>
      </w:r>
      <w:proofErr w:type="gramEnd"/>
      <w:r>
        <w:t xml:space="preserve"> Do not reproduce without permission. More information at </w:t>
      </w:r>
      <w:hyperlink r:id="rId1" w:history="1">
        <w:r>
          <w:rPr>
            <w:rStyle w:val="Hyperlink"/>
          </w:rPr>
          <w:t>http://mediascholars.org/case-competition/</w:t>
        </w:r>
      </w:hyperlink>
    </w:p>
  </w:footnote>
  <w:footnote w:id="2">
    <w:p w14:paraId="65E91790" w14:textId="58C832B0" w:rsidR="00414D49" w:rsidRDefault="00414D49">
      <w:pPr>
        <w:pStyle w:val="FootnoteText"/>
      </w:pPr>
      <w:r>
        <w:rPr>
          <w:rStyle w:val="FootnoteReference"/>
        </w:rPr>
        <w:footnoteRef/>
      </w:r>
      <w:r>
        <w:t xml:space="preserve"> For more information about media planning terminology, see the</w:t>
      </w:r>
      <w:r w:rsidR="000E006C">
        <w:t xml:space="preserve"> WMSF website for a glossary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24C65" w14:textId="5324FC48" w:rsidR="00414D49" w:rsidRPr="00F419DD" w:rsidRDefault="00C90D6A">
    <w:pPr>
      <w:pStyle w:val="Header"/>
      <w:rPr>
        <w:color w:val="A6A6A6" w:themeColor="background1" w:themeShade="A6"/>
      </w:rPr>
    </w:pPr>
    <w:r>
      <w:rPr>
        <w:color w:val="A6A6A6" w:themeColor="background1" w:themeShade="A6"/>
      </w:rPr>
      <w:t>WRC</w:t>
    </w:r>
    <w:r w:rsidR="00414D49" w:rsidRPr="00F419DD">
      <w:rPr>
        <w:color w:val="A6A6A6" w:themeColor="background1" w:themeShade="A6"/>
      </w:rPr>
      <w:ptab w:relativeTo="margin" w:alignment="center" w:leader="none"/>
    </w:r>
    <w:r w:rsidR="009904C0">
      <w:rPr>
        <w:color w:val="A6A6A6" w:themeColor="background1" w:themeShade="A6"/>
      </w:rPr>
      <w:t>WMSF 201</w:t>
    </w:r>
    <w:r>
      <w:rPr>
        <w:color w:val="A6A6A6" w:themeColor="background1" w:themeShade="A6"/>
      </w:rPr>
      <w:t>4</w:t>
    </w:r>
    <w:r w:rsidR="00414D49" w:rsidRPr="00F419DD">
      <w:rPr>
        <w:color w:val="A6A6A6" w:themeColor="background1" w:themeShade="A6"/>
      </w:rPr>
      <w:t xml:space="preserve"> Case Competition</w:t>
    </w:r>
    <w:r w:rsidR="00414D49" w:rsidRPr="00F419DD">
      <w:rPr>
        <w:color w:val="A6A6A6" w:themeColor="background1" w:themeShade="A6"/>
      </w:rPr>
      <w:ptab w:relativeTo="margin" w:alignment="right" w:leader="none"/>
    </w:r>
    <w:r w:rsidR="00414D49" w:rsidRPr="00F419DD">
      <w:rPr>
        <w:color w:val="A6A6A6" w:themeColor="background1" w:themeShade="A6"/>
      </w:rPr>
      <w:t xml:space="preserve">Page </w:t>
    </w:r>
    <w:r w:rsidR="00414D49" w:rsidRPr="00F419DD">
      <w:rPr>
        <w:color w:val="A6A6A6" w:themeColor="background1" w:themeShade="A6"/>
      </w:rPr>
      <w:fldChar w:fldCharType="begin"/>
    </w:r>
    <w:r w:rsidR="00414D49" w:rsidRPr="00F419DD">
      <w:rPr>
        <w:color w:val="A6A6A6" w:themeColor="background1" w:themeShade="A6"/>
      </w:rPr>
      <w:instrText xml:space="preserve"> PAGE   \* MERGEFORMAT </w:instrText>
    </w:r>
    <w:r w:rsidR="00414D49" w:rsidRPr="00F419DD">
      <w:rPr>
        <w:color w:val="A6A6A6" w:themeColor="background1" w:themeShade="A6"/>
      </w:rPr>
      <w:fldChar w:fldCharType="separate"/>
    </w:r>
    <w:r w:rsidR="000E006C">
      <w:rPr>
        <w:noProof/>
        <w:color w:val="A6A6A6" w:themeColor="background1" w:themeShade="A6"/>
      </w:rPr>
      <w:t>2</w:t>
    </w:r>
    <w:r w:rsidR="00414D49" w:rsidRPr="00F419DD">
      <w:rPr>
        <w:noProof/>
        <w:color w:val="A6A6A6" w:themeColor="background1" w:themeShade="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03502"/>
    <w:multiLevelType w:val="hybridMultilevel"/>
    <w:tmpl w:val="02500F8A"/>
    <w:lvl w:ilvl="0" w:tplc="7532A4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0ED31BA"/>
    <w:multiLevelType w:val="hybridMultilevel"/>
    <w:tmpl w:val="A49C704C"/>
    <w:lvl w:ilvl="0" w:tplc="EC42683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F1DC1C-765F-4D93-B98A-80ECC2767314}"/>
    <w:docVar w:name="dgnword-eventsink" w:val="157892288"/>
  </w:docVars>
  <w:rsids>
    <w:rsidRoot w:val="00990DFB"/>
    <w:rsid w:val="0003163A"/>
    <w:rsid w:val="00037B16"/>
    <w:rsid w:val="00094CB6"/>
    <w:rsid w:val="000A6A09"/>
    <w:rsid w:val="000E006C"/>
    <w:rsid w:val="000E682E"/>
    <w:rsid w:val="00121603"/>
    <w:rsid w:val="00127932"/>
    <w:rsid w:val="0013495A"/>
    <w:rsid w:val="00165085"/>
    <w:rsid w:val="00167BB3"/>
    <w:rsid w:val="00180006"/>
    <w:rsid w:val="001A2A6E"/>
    <w:rsid w:val="001B3762"/>
    <w:rsid w:val="001B6C05"/>
    <w:rsid w:val="001F5A22"/>
    <w:rsid w:val="00273BE7"/>
    <w:rsid w:val="002743D4"/>
    <w:rsid w:val="002A0BC0"/>
    <w:rsid w:val="002A795E"/>
    <w:rsid w:val="002B3515"/>
    <w:rsid w:val="002B3935"/>
    <w:rsid w:val="002C6F56"/>
    <w:rsid w:val="002D2A0C"/>
    <w:rsid w:val="002D5E39"/>
    <w:rsid w:val="00311595"/>
    <w:rsid w:val="00324FEA"/>
    <w:rsid w:val="00347E49"/>
    <w:rsid w:val="00394FC5"/>
    <w:rsid w:val="003A482F"/>
    <w:rsid w:val="00414D49"/>
    <w:rsid w:val="00421225"/>
    <w:rsid w:val="00421C75"/>
    <w:rsid w:val="0043612C"/>
    <w:rsid w:val="00494F02"/>
    <w:rsid w:val="004A6E49"/>
    <w:rsid w:val="00503989"/>
    <w:rsid w:val="0053721A"/>
    <w:rsid w:val="005E5B22"/>
    <w:rsid w:val="005E6FD5"/>
    <w:rsid w:val="00652A06"/>
    <w:rsid w:val="006B31EA"/>
    <w:rsid w:val="006D2F5A"/>
    <w:rsid w:val="006D718F"/>
    <w:rsid w:val="0073077E"/>
    <w:rsid w:val="00763127"/>
    <w:rsid w:val="0088124B"/>
    <w:rsid w:val="00886F90"/>
    <w:rsid w:val="008C274D"/>
    <w:rsid w:val="00933AE9"/>
    <w:rsid w:val="009904C0"/>
    <w:rsid w:val="00990DFB"/>
    <w:rsid w:val="009A767B"/>
    <w:rsid w:val="009A7BE3"/>
    <w:rsid w:val="009D0C48"/>
    <w:rsid w:val="00A156AC"/>
    <w:rsid w:val="00A23EC1"/>
    <w:rsid w:val="00A613AB"/>
    <w:rsid w:val="00A83C70"/>
    <w:rsid w:val="00AB25FA"/>
    <w:rsid w:val="00B72DF1"/>
    <w:rsid w:val="00B84C55"/>
    <w:rsid w:val="00BF0018"/>
    <w:rsid w:val="00BF25C3"/>
    <w:rsid w:val="00C240BF"/>
    <w:rsid w:val="00C426D7"/>
    <w:rsid w:val="00C71D16"/>
    <w:rsid w:val="00C85567"/>
    <w:rsid w:val="00C90D6A"/>
    <w:rsid w:val="00D32130"/>
    <w:rsid w:val="00EB310C"/>
    <w:rsid w:val="00F12819"/>
    <w:rsid w:val="00F419DD"/>
    <w:rsid w:val="00FB326D"/>
    <w:rsid w:val="00FD4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A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DFB"/>
    <w:rPr>
      <w:rFonts w:ascii="Tahoma" w:hAnsi="Tahoma" w:cs="Tahoma"/>
      <w:sz w:val="16"/>
      <w:szCs w:val="16"/>
    </w:rPr>
  </w:style>
  <w:style w:type="character" w:customStyle="1" w:styleId="BalloonTextChar">
    <w:name w:val="Balloon Text Char"/>
    <w:basedOn w:val="DefaultParagraphFont"/>
    <w:link w:val="BalloonText"/>
    <w:uiPriority w:val="99"/>
    <w:semiHidden/>
    <w:rsid w:val="00990DFB"/>
    <w:rPr>
      <w:rFonts w:ascii="Tahoma" w:hAnsi="Tahoma" w:cs="Tahoma"/>
      <w:sz w:val="16"/>
      <w:szCs w:val="16"/>
    </w:rPr>
  </w:style>
  <w:style w:type="paragraph" w:styleId="FootnoteText">
    <w:name w:val="footnote text"/>
    <w:basedOn w:val="Normal"/>
    <w:link w:val="FootnoteTextChar"/>
    <w:uiPriority w:val="99"/>
    <w:semiHidden/>
    <w:unhideWhenUsed/>
    <w:rsid w:val="003A482F"/>
    <w:rPr>
      <w:sz w:val="20"/>
      <w:szCs w:val="20"/>
    </w:rPr>
  </w:style>
  <w:style w:type="character" w:customStyle="1" w:styleId="FootnoteTextChar">
    <w:name w:val="Footnote Text Char"/>
    <w:basedOn w:val="DefaultParagraphFont"/>
    <w:link w:val="FootnoteText"/>
    <w:uiPriority w:val="99"/>
    <w:semiHidden/>
    <w:rsid w:val="003A482F"/>
    <w:rPr>
      <w:sz w:val="20"/>
      <w:szCs w:val="20"/>
    </w:rPr>
  </w:style>
  <w:style w:type="character" w:styleId="FootnoteReference">
    <w:name w:val="footnote reference"/>
    <w:basedOn w:val="DefaultParagraphFont"/>
    <w:uiPriority w:val="99"/>
    <w:semiHidden/>
    <w:unhideWhenUsed/>
    <w:rsid w:val="003A482F"/>
    <w:rPr>
      <w:vertAlign w:val="superscript"/>
    </w:rPr>
  </w:style>
  <w:style w:type="character" w:styleId="Hyperlink">
    <w:name w:val="Hyperlink"/>
    <w:basedOn w:val="DefaultParagraphFont"/>
    <w:uiPriority w:val="99"/>
    <w:unhideWhenUsed/>
    <w:rsid w:val="009D0C48"/>
    <w:rPr>
      <w:color w:val="0000FF"/>
      <w:u w:val="single"/>
    </w:rPr>
  </w:style>
  <w:style w:type="paragraph" w:styleId="Header">
    <w:name w:val="header"/>
    <w:basedOn w:val="Normal"/>
    <w:link w:val="HeaderChar"/>
    <w:uiPriority w:val="99"/>
    <w:unhideWhenUsed/>
    <w:rsid w:val="00F419DD"/>
    <w:pPr>
      <w:tabs>
        <w:tab w:val="center" w:pos="4680"/>
        <w:tab w:val="right" w:pos="9360"/>
      </w:tabs>
    </w:pPr>
  </w:style>
  <w:style w:type="character" w:customStyle="1" w:styleId="HeaderChar">
    <w:name w:val="Header Char"/>
    <w:basedOn w:val="DefaultParagraphFont"/>
    <w:link w:val="Header"/>
    <w:uiPriority w:val="99"/>
    <w:rsid w:val="00F419DD"/>
  </w:style>
  <w:style w:type="paragraph" w:styleId="Footer">
    <w:name w:val="footer"/>
    <w:basedOn w:val="Normal"/>
    <w:link w:val="FooterChar"/>
    <w:uiPriority w:val="99"/>
    <w:unhideWhenUsed/>
    <w:rsid w:val="00F419DD"/>
    <w:pPr>
      <w:tabs>
        <w:tab w:val="center" w:pos="4680"/>
        <w:tab w:val="right" w:pos="9360"/>
      </w:tabs>
    </w:pPr>
  </w:style>
  <w:style w:type="character" w:customStyle="1" w:styleId="FooterChar">
    <w:name w:val="Footer Char"/>
    <w:basedOn w:val="DefaultParagraphFont"/>
    <w:link w:val="Footer"/>
    <w:uiPriority w:val="99"/>
    <w:rsid w:val="00F419DD"/>
  </w:style>
  <w:style w:type="paragraph" w:styleId="ListParagraph">
    <w:name w:val="List Paragraph"/>
    <w:basedOn w:val="Normal"/>
    <w:uiPriority w:val="34"/>
    <w:qFormat/>
    <w:rsid w:val="001279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DFB"/>
    <w:rPr>
      <w:rFonts w:ascii="Tahoma" w:hAnsi="Tahoma" w:cs="Tahoma"/>
      <w:sz w:val="16"/>
      <w:szCs w:val="16"/>
    </w:rPr>
  </w:style>
  <w:style w:type="character" w:customStyle="1" w:styleId="BalloonTextChar">
    <w:name w:val="Balloon Text Char"/>
    <w:basedOn w:val="DefaultParagraphFont"/>
    <w:link w:val="BalloonText"/>
    <w:uiPriority w:val="99"/>
    <w:semiHidden/>
    <w:rsid w:val="00990DFB"/>
    <w:rPr>
      <w:rFonts w:ascii="Tahoma" w:hAnsi="Tahoma" w:cs="Tahoma"/>
      <w:sz w:val="16"/>
      <w:szCs w:val="16"/>
    </w:rPr>
  </w:style>
  <w:style w:type="paragraph" w:styleId="FootnoteText">
    <w:name w:val="footnote text"/>
    <w:basedOn w:val="Normal"/>
    <w:link w:val="FootnoteTextChar"/>
    <w:uiPriority w:val="99"/>
    <w:semiHidden/>
    <w:unhideWhenUsed/>
    <w:rsid w:val="003A482F"/>
    <w:rPr>
      <w:sz w:val="20"/>
      <w:szCs w:val="20"/>
    </w:rPr>
  </w:style>
  <w:style w:type="character" w:customStyle="1" w:styleId="FootnoteTextChar">
    <w:name w:val="Footnote Text Char"/>
    <w:basedOn w:val="DefaultParagraphFont"/>
    <w:link w:val="FootnoteText"/>
    <w:uiPriority w:val="99"/>
    <w:semiHidden/>
    <w:rsid w:val="003A482F"/>
    <w:rPr>
      <w:sz w:val="20"/>
      <w:szCs w:val="20"/>
    </w:rPr>
  </w:style>
  <w:style w:type="character" w:styleId="FootnoteReference">
    <w:name w:val="footnote reference"/>
    <w:basedOn w:val="DefaultParagraphFont"/>
    <w:uiPriority w:val="99"/>
    <w:semiHidden/>
    <w:unhideWhenUsed/>
    <w:rsid w:val="003A482F"/>
    <w:rPr>
      <w:vertAlign w:val="superscript"/>
    </w:rPr>
  </w:style>
  <w:style w:type="character" w:styleId="Hyperlink">
    <w:name w:val="Hyperlink"/>
    <w:basedOn w:val="DefaultParagraphFont"/>
    <w:uiPriority w:val="99"/>
    <w:unhideWhenUsed/>
    <w:rsid w:val="009D0C48"/>
    <w:rPr>
      <w:color w:val="0000FF"/>
      <w:u w:val="single"/>
    </w:rPr>
  </w:style>
  <w:style w:type="paragraph" w:styleId="Header">
    <w:name w:val="header"/>
    <w:basedOn w:val="Normal"/>
    <w:link w:val="HeaderChar"/>
    <w:uiPriority w:val="99"/>
    <w:unhideWhenUsed/>
    <w:rsid w:val="00F419DD"/>
    <w:pPr>
      <w:tabs>
        <w:tab w:val="center" w:pos="4680"/>
        <w:tab w:val="right" w:pos="9360"/>
      </w:tabs>
    </w:pPr>
  </w:style>
  <w:style w:type="character" w:customStyle="1" w:styleId="HeaderChar">
    <w:name w:val="Header Char"/>
    <w:basedOn w:val="DefaultParagraphFont"/>
    <w:link w:val="Header"/>
    <w:uiPriority w:val="99"/>
    <w:rsid w:val="00F419DD"/>
  </w:style>
  <w:style w:type="paragraph" w:styleId="Footer">
    <w:name w:val="footer"/>
    <w:basedOn w:val="Normal"/>
    <w:link w:val="FooterChar"/>
    <w:uiPriority w:val="99"/>
    <w:unhideWhenUsed/>
    <w:rsid w:val="00F419DD"/>
    <w:pPr>
      <w:tabs>
        <w:tab w:val="center" w:pos="4680"/>
        <w:tab w:val="right" w:pos="9360"/>
      </w:tabs>
    </w:pPr>
  </w:style>
  <w:style w:type="character" w:customStyle="1" w:styleId="FooterChar">
    <w:name w:val="Footer Char"/>
    <w:basedOn w:val="DefaultParagraphFont"/>
    <w:link w:val="Footer"/>
    <w:uiPriority w:val="99"/>
    <w:rsid w:val="00F419DD"/>
  </w:style>
  <w:style w:type="paragraph" w:styleId="ListParagraph">
    <w:name w:val="List Paragraph"/>
    <w:basedOn w:val="Normal"/>
    <w:uiPriority w:val="34"/>
    <w:qFormat/>
    <w:rsid w:val="00127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4217">
      <w:bodyDiv w:val="1"/>
      <w:marLeft w:val="0"/>
      <w:marRight w:val="0"/>
      <w:marTop w:val="0"/>
      <w:marBottom w:val="0"/>
      <w:divBdr>
        <w:top w:val="none" w:sz="0" w:space="0" w:color="auto"/>
        <w:left w:val="none" w:sz="0" w:space="0" w:color="auto"/>
        <w:bottom w:val="none" w:sz="0" w:space="0" w:color="auto"/>
        <w:right w:val="none" w:sz="0" w:space="0" w:color="auto"/>
      </w:divBdr>
    </w:div>
    <w:div w:id="647200278">
      <w:bodyDiv w:val="1"/>
      <w:marLeft w:val="0"/>
      <w:marRight w:val="0"/>
      <w:marTop w:val="0"/>
      <w:marBottom w:val="0"/>
      <w:divBdr>
        <w:top w:val="none" w:sz="0" w:space="0" w:color="auto"/>
        <w:left w:val="none" w:sz="0" w:space="0" w:color="auto"/>
        <w:bottom w:val="none" w:sz="0" w:space="0" w:color="auto"/>
        <w:right w:val="none" w:sz="0" w:space="0" w:color="auto"/>
      </w:divBdr>
    </w:div>
    <w:div w:id="724186522">
      <w:bodyDiv w:val="1"/>
      <w:marLeft w:val="0"/>
      <w:marRight w:val="0"/>
      <w:marTop w:val="0"/>
      <w:marBottom w:val="0"/>
      <w:divBdr>
        <w:top w:val="none" w:sz="0" w:space="0" w:color="auto"/>
        <w:left w:val="none" w:sz="0" w:space="0" w:color="auto"/>
        <w:bottom w:val="none" w:sz="0" w:space="0" w:color="auto"/>
        <w:right w:val="none" w:sz="0" w:space="0" w:color="auto"/>
      </w:divBdr>
    </w:div>
    <w:div w:id="962349204">
      <w:bodyDiv w:val="1"/>
      <w:marLeft w:val="0"/>
      <w:marRight w:val="0"/>
      <w:marTop w:val="0"/>
      <w:marBottom w:val="0"/>
      <w:divBdr>
        <w:top w:val="none" w:sz="0" w:space="0" w:color="auto"/>
        <w:left w:val="none" w:sz="0" w:space="0" w:color="auto"/>
        <w:bottom w:val="none" w:sz="0" w:space="0" w:color="auto"/>
        <w:right w:val="none" w:sz="0" w:space="0" w:color="auto"/>
      </w:divBdr>
    </w:div>
    <w:div w:id="197899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mediascholars.org/case-com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5D419-9FE5-44CA-89BF-A7708D2E1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Feltus</dc:creator>
  <cp:lastModifiedBy>Ben Angle</cp:lastModifiedBy>
  <cp:revision>2</cp:revision>
  <cp:lastPrinted>2011-11-11T19:54:00Z</cp:lastPrinted>
  <dcterms:created xsi:type="dcterms:W3CDTF">2013-11-13T15:14:00Z</dcterms:created>
  <dcterms:modified xsi:type="dcterms:W3CDTF">2013-11-13T15:14:00Z</dcterms:modified>
</cp:coreProperties>
</file>